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F1DE3">
      <w:pPr>
        <w:keepNext/>
        <w:keepLines/>
        <w:spacing w:before="240" w:after="120"/>
        <w:jc w:val="center"/>
        <w:outlineLvl w:val="0"/>
        <w:rPr>
          <w:rFonts w:hint="eastAsia" w:ascii="宋体" w:hAnsi="宋体" w:eastAsia="宋体" w:cs="宋体"/>
          <w:b/>
          <w:kern w:val="0"/>
          <w:szCs w:val="21"/>
          <w:lang w:eastAsia="zh-CN"/>
        </w:rPr>
      </w:pPr>
      <w:r>
        <w:rPr>
          <w:rFonts w:hint="eastAsia" w:ascii="宋体" w:hAnsi="宋体" w:eastAsia="宋体" w:cs="宋体"/>
          <w:b/>
          <w:kern w:val="0"/>
          <w:szCs w:val="21"/>
          <w:lang w:eastAsia="zh-CN"/>
        </w:rPr>
        <w:t>2025年中国电信股份有限公司泉州分公司无线网络个性化优化覆盖服务集中采购项目</w:t>
      </w:r>
    </w:p>
    <w:p w14:paraId="303DE77B">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rPr>
        <w:t>招标公告</w:t>
      </w:r>
    </w:p>
    <w:p w14:paraId="2142A09E">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szCs w:val="21"/>
          <w:highlight w:val="none"/>
          <w14:ligatures w14:val="none"/>
        </w:rPr>
        <w:t>本招标项目为</w:t>
      </w:r>
      <w:r>
        <w:rPr>
          <w:rFonts w:hint="eastAsia" w:ascii="宋体" w:hAnsi="宋体" w:eastAsia="宋体"/>
          <w:highlight w:val="none"/>
          <w:lang w:eastAsia="zh-CN"/>
          <w14:ligatures w14:val="none"/>
        </w:rPr>
        <w:t>2025年中</w:t>
      </w:r>
      <w:bookmarkStart w:id="0" w:name="_GoBack"/>
      <w:bookmarkEnd w:id="0"/>
      <w:r>
        <w:rPr>
          <w:rFonts w:hint="eastAsia" w:ascii="宋体" w:hAnsi="宋体" w:eastAsia="宋体"/>
          <w:highlight w:val="none"/>
          <w:lang w:eastAsia="zh-CN"/>
          <w14:ligatures w14:val="none"/>
        </w:rPr>
        <w:t>国电信股份有限公司泉州分公司无线网络个性化优化覆盖服务集中采购项目</w:t>
      </w:r>
      <w:r>
        <w:rPr>
          <w:rFonts w:hint="eastAsia" w:ascii="宋体" w:hAnsi="宋体" w:eastAsia="宋体"/>
          <w:szCs w:val="21"/>
          <w:highlight w:val="none"/>
          <w14:ligatures w14:val="none"/>
        </w:rPr>
        <w:t>，（招标编号：</w:t>
      </w:r>
      <w:r>
        <w:rPr>
          <w:rFonts w:hint="eastAsia" w:ascii="宋体" w:hAnsi="宋体" w:eastAsia="宋体" w:cs="宋体"/>
          <w:color w:val="000000"/>
          <w:highlight w:val="none"/>
          <w:lang w:eastAsia="zh-CN"/>
          <w14:ligatures w14:val="none"/>
        </w:rPr>
        <w:t>FJZT-2025-11352</w:t>
      </w:r>
      <w:r>
        <w:rPr>
          <w:rFonts w:hint="eastAsia" w:ascii="宋体" w:hAnsi="宋体" w:eastAsia="宋体"/>
          <w:szCs w:val="21"/>
          <w:highlight w:val="none"/>
          <w14:ligatures w14:val="none"/>
        </w:rPr>
        <w:t>），招标人为</w:t>
      </w:r>
      <w:r>
        <w:rPr>
          <w:rFonts w:hint="eastAsia" w:ascii="宋体" w:hAnsi="宋体" w:eastAsia="宋体" w:cs="宋体"/>
          <w:color w:val="000000"/>
          <w:szCs w:val="21"/>
          <w:highlight w:val="none"/>
          <w:lang w:eastAsia="zh-CN"/>
          <w14:ligatures w14:val="none"/>
        </w:rPr>
        <w:t>中国电信股份有限公司泉州分公司</w:t>
      </w:r>
      <w:r>
        <w:rPr>
          <w:rFonts w:hint="eastAsia" w:ascii="宋体" w:hAnsi="宋体" w:eastAsia="宋体"/>
          <w:szCs w:val="21"/>
          <w:highlight w:val="none"/>
          <w14:ligatures w14:val="none"/>
        </w:rPr>
        <w:t>，招标代理机构为</w:t>
      </w:r>
      <w:r>
        <w:rPr>
          <w:rFonts w:hint="eastAsia" w:ascii="宋体" w:hAnsi="宋体" w:eastAsia="宋体" w:cs="宋体"/>
          <w:color w:val="000000"/>
          <w:szCs w:val="21"/>
          <w:highlight w:val="none"/>
          <w:lang w:eastAsia="zh-CN"/>
          <w14:ligatures w14:val="none"/>
        </w:rPr>
        <w:t>福建省中通通信有限公司</w:t>
      </w:r>
      <w:r>
        <w:rPr>
          <w:rFonts w:hint="eastAsia" w:ascii="宋体" w:hAnsi="宋体" w:eastAsia="宋体"/>
          <w:szCs w:val="21"/>
          <w:highlight w:val="none"/>
          <w14:ligatures w14:val="none"/>
        </w:rPr>
        <w:t>。项目资金由招标人自筹，资金已落实。项目已具备招标条件，现进行公开招标，邀请有意向的且具有提供标的物能力的潜在投标人（以下简称投标人）参加投标。</w:t>
      </w:r>
    </w:p>
    <w:p w14:paraId="64B8DB93">
      <w:pPr>
        <w:widowControl w:val="0"/>
        <w:adjustRightInd w:val="0"/>
        <w:snapToGrid w:val="0"/>
        <w:spacing w:line="360" w:lineRule="auto"/>
        <w:ind w:firstLine="0" w:firstLineChars="0"/>
        <w:jc w:val="both"/>
        <w:rPr>
          <w:rFonts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1.</w:t>
      </w:r>
      <w:r>
        <w:rPr>
          <w:rFonts w:hint="eastAsia" w:ascii="宋体" w:hAnsi="宋体" w:eastAsia="宋体" w:cs="Times New Roman"/>
          <w:b/>
          <w:kern w:val="2"/>
          <w:sz w:val="21"/>
          <w:szCs w:val="21"/>
          <w:highlight w:val="none"/>
          <w:lang w:val="en-US" w:eastAsia="zh-CN" w:bidi="ar-SA"/>
        </w:rPr>
        <w:t>招标</w:t>
      </w:r>
      <w:r>
        <w:rPr>
          <w:rFonts w:hint="eastAsia" w:ascii="宋体" w:hAnsi="宋体" w:eastAsia="宋体" w:cs="宋体"/>
          <w:b/>
          <w:color w:val="000000"/>
          <w:kern w:val="2"/>
          <w:sz w:val="21"/>
          <w:szCs w:val="21"/>
          <w:highlight w:val="none"/>
          <w:lang w:val="en-US" w:eastAsia="zh-CN" w:bidi="ar-SA"/>
        </w:rPr>
        <w:t>范围</w:t>
      </w:r>
    </w:p>
    <w:p w14:paraId="77121118">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1.1招标</w:t>
      </w:r>
      <w:r>
        <w:rPr>
          <w:rFonts w:hint="eastAsia" w:ascii="宋体" w:hAnsi="宋体" w:eastAsia="宋体" w:cs="Times New Roman"/>
          <w:szCs w:val="21"/>
          <w:highlight w:val="none"/>
          <w14:ligatures w14:val="none"/>
        </w:rPr>
        <w:t>内容</w:t>
      </w:r>
      <w:r>
        <w:rPr>
          <w:rFonts w:hint="eastAsia" w:ascii="宋体" w:hAnsi="宋体" w:eastAsia="宋体" w:cs="宋体"/>
          <w:szCs w:val="21"/>
          <w:highlight w:val="none"/>
          <w:lang w:bidi="ar"/>
          <w14:ligatures w14:val="none"/>
        </w:rPr>
        <w:t>：本项目为集中招标项目</w:t>
      </w:r>
    </w:p>
    <w:p w14:paraId="1F844826">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Times New Roman"/>
          <w:szCs w:val="21"/>
          <w:highlight w:val="none"/>
          <w14:ligatures w14:val="none"/>
        </w:rPr>
        <w:t>本次</w:t>
      </w:r>
      <w:r>
        <w:rPr>
          <w:rFonts w:hint="eastAsia" w:ascii="宋体" w:hAnsi="宋体" w:eastAsia="宋体" w:cs="宋体"/>
          <w:szCs w:val="21"/>
          <w:highlight w:val="none"/>
          <w:lang w:bidi="ar"/>
          <w14:ligatures w14:val="none"/>
        </w:rPr>
        <w:t>集中招标合同有效期为：合同生效之日起【</w:t>
      </w:r>
      <w:r>
        <w:rPr>
          <w:rFonts w:hint="eastAsia" w:ascii="宋体" w:hAnsi="宋体" w:eastAsia="宋体" w:cs="宋体"/>
          <w:szCs w:val="21"/>
          <w:highlight w:val="none"/>
          <w:lang w:val="en-US" w:eastAsia="zh-CN" w:bidi="ar"/>
          <w14:ligatures w14:val="none"/>
        </w:rPr>
        <w:t>2</w:t>
      </w:r>
      <w:r>
        <w:rPr>
          <w:rFonts w:hint="eastAsia" w:ascii="宋体" w:hAnsi="宋体" w:eastAsia="宋体" w:cs="宋体"/>
          <w:szCs w:val="21"/>
          <w:highlight w:val="none"/>
          <w:lang w:bidi="ar"/>
          <w14:ligatures w14:val="none"/>
        </w:rPr>
        <w:t>】年。</w:t>
      </w:r>
    </w:p>
    <w:p w14:paraId="139E5150">
      <w:pPr>
        <w:adjustRightInd w:val="0"/>
        <w:snapToGrid w:val="0"/>
        <w:spacing w:line="360" w:lineRule="auto"/>
        <w:ind w:firstLine="420" w:firstLineChars="200"/>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val="en-US" w:eastAsia="zh-CN" w:bidi="ar"/>
          <w14:ligatures w14:val="none"/>
        </w:rPr>
        <w:t>1.2</w:t>
      </w:r>
      <w:r>
        <w:rPr>
          <w:rFonts w:hint="eastAsia" w:ascii="宋体" w:hAnsi="宋体" w:eastAsia="宋体" w:cs="宋体"/>
          <w:szCs w:val="21"/>
          <w:highlight w:val="none"/>
          <w:lang w:bidi="ar"/>
          <w14:ligatures w14:val="none"/>
        </w:rPr>
        <w:t>本次招标</w:t>
      </w:r>
      <w:r>
        <w:rPr>
          <w:rFonts w:hint="eastAsia" w:ascii="宋体" w:hAnsi="宋体" w:eastAsia="宋体" w:cs="Times New Roman"/>
          <w:szCs w:val="21"/>
          <w:highlight w:val="none"/>
          <w14:ligatures w14:val="none"/>
        </w:rPr>
        <w:t>内容</w:t>
      </w:r>
      <w:r>
        <w:rPr>
          <w:rFonts w:hint="eastAsia" w:ascii="宋体" w:hAnsi="宋体" w:eastAsia="宋体" w:cs="宋体"/>
          <w:szCs w:val="21"/>
          <w:highlight w:val="none"/>
          <w:lang w:bidi="ar"/>
          <w14:ligatures w14:val="none"/>
        </w:rPr>
        <w:t>如下：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9"/>
        <w:gridCol w:w="4111"/>
        <w:gridCol w:w="1491"/>
        <w:gridCol w:w="903"/>
        <w:gridCol w:w="1225"/>
      </w:tblGrid>
      <w:tr w14:paraId="1256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8" w:hRule="atLeast"/>
        </w:trPr>
        <w:tc>
          <w:tcPr>
            <w:tcW w:w="463" w:type="pct"/>
            <w:shd w:val="clear" w:color="auto" w:fill="auto"/>
            <w:vAlign w:val="center"/>
          </w:tcPr>
          <w:p w14:paraId="59967F1E">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14:ligatures w14:val="none"/>
              </w:rPr>
            </w:pPr>
            <w:r>
              <w:rPr>
                <w:rFonts w:hint="eastAsia" w:ascii="宋体" w:hAnsi="宋体" w:eastAsia="宋体" w:cs="宋体"/>
                <w:b/>
                <w:bCs/>
                <w:i w:val="0"/>
                <w:iCs w:val="0"/>
                <w:color w:val="auto"/>
                <w:kern w:val="0"/>
                <w:sz w:val="15"/>
                <w:szCs w:val="15"/>
                <w:highlight w:val="none"/>
                <w:u w:val="none"/>
                <w:lang w:val="en-US" w:eastAsia="zh-CN" w:bidi="ar"/>
                <w14:ligatures w14:val="none"/>
              </w:rPr>
              <w:t>序号</w:t>
            </w:r>
          </w:p>
        </w:tc>
        <w:tc>
          <w:tcPr>
            <w:tcW w:w="2413" w:type="pct"/>
            <w:shd w:val="clear" w:color="auto" w:fill="auto"/>
            <w:vAlign w:val="center"/>
          </w:tcPr>
          <w:p w14:paraId="5A6D5269">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14:ligatures w14:val="none"/>
              </w:rPr>
            </w:pPr>
            <w:r>
              <w:rPr>
                <w:rFonts w:hint="eastAsia" w:ascii="宋体" w:hAnsi="宋体" w:eastAsia="宋体" w:cs="宋体"/>
                <w:b/>
                <w:bCs/>
                <w:i w:val="0"/>
                <w:iCs w:val="0"/>
                <w:color w:val="auto"/>
                <w:kern w:val="0"/>
                <w:sz w:val="15"/>
                <w:szCs w:val="15"/>
                <w:highlight w:val="none"/>
                <w:u w:val="none"/>
                <w:lang w:val="en-US" w:eastAsia="zh-CN" w:bidi="ar"/>
                <w14:ligatures w14:val="none"/>
              </w:rPr>
              <w:t>场景分类</w:t>
            </w:r>
          </w:p>
        </w:tc>
        <w:tc>
          <w:tcPr>
            <w:tcW w:w="875" w:type="pct"/>
            <w:shd w:val="clear" w:color="auto" w:fill="auto"/>
            <w:vAlign w:val="center"/>
          </w:tcPr>
          <w:p w14:paraId="4DEB787D">
            <w:pPr>
              <w:keepNext w:val="0"/>
              <w:keepLines w:val="0"/>
              <w:widowControl/>
              <w:suppressLineNumbers w:val="0"/>
              <w:jc w:val="left"/>
              <w:textAlignment w:val="center"/>
              <w:rPr>
                <w:rFonts w:hint="eastAsia" w:ascii="宋体" w:hAnsi="宋体" w:eastAsia="宋体" w:cs="宋体"/>
                <w:b/>
                <w:bCs/>
                <w:i w:val="0"/>
                <w:iCs w:val="0"/>
                <w:color w:val="auto"/>
                <w:sz w:val="15"/>
                <w:szCs w:val="15"/>
                <w:highlight w:val="none"/>
                <w:u w:val="none"/>
                <w14:ligatures w14:val="none"/>
              </w:rPr>
            </w:pPr>
            <w:r>
              <w:rPr>
                <w:rFonts w:hint="eastAsia" w:ascii="宋体" w:hAnsi="宋体" w:eastAsia="宋体" w:cs="宋体"/>
                <w:b/>
                <w:bCs/>
                <w:i w:val="0"/>
                <w:iCs w:val="0"/>
                <w:color w:val="000000"/>
                <w:kern w:val="0"/>
                <w:sz w:val="15"/>
                <w:szCs w:val="15"/>
                <w:highlight w:val="none"/>
                <w:u w:val="none"/>
                <w:lang w:val="en-US" w:eastAsia="zh-CN" w:bidi="ar"/>
                <w14:ligatures w14:val="none"/>
              </w:rPr>
              <w:t>最高限价-服务费单价（元/不含税/个）</w:t>
            </w:r>
          </w:p>
        </w:tc>
        <w:tc>
          <w:tcPr>
            <w:tcW w:w="530" w:type="pct"/>
            <w:shd w:val="clear" w:color="auto" w:fill="auto"/>
            <w:vAlign w:val="center"/>
          </w:tcPr>
          <w:p w14:paraId="515BDC14">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14:ligatures w14:val="none"/>
              </w:rPr>
            </w:pPr>
            <w:r>
              <w:rPr>
                <w:rFonts w:hint="eastAsia" w:ascii="宋体" w:hAnsi="宋体" w:eastAsia="宋体" w:cs="宋体"/>
                <w:b/>
                <w:bCs/>
                <w:i w:val="0"/>
                <w:iCs w:val="0"/>
                <w:color w:val="auto"/>
                <w:kern w:val="0"/>
                <w:sz w:val="15"/>
                <w:szCs w:val="15"/>
                <w:highlight w:val="none"/>
                <w:u w:val="none"/>
                <w:lang w:val="en-US" w:eastAsia="zh-CN" w:bidi="ar"/>
                <w14:ligatures w14:val="none"/>
              </w:rPr>
              <w:t>预估规模（个）</w:t>
            </w:r>
          </w:p>
        </w:tc>
        <w:tc>
          <w:tcPr>
            <w:tcW w:w="716" w:type="pct"/>
            <w:shd w:val="clear" w:color="auto" w:fill="auto"/>
            <w:vAlign w:val="center"/>
          </w:tcPr>
          <w:p w14:paraId="13229D14">
            <w:pPr>
              <w:keepNext w:val="0"/>
              <w:keepLines w:val="0"/>
              <w:widowControl/>
              <w:suppressLineNumbers w:val="0"/>
              <w:jc w:val="center"/>
              <w:textAlignment w:val="center"/>
              <w:rPr>
                <w:rFonts w:hint="eastAsia" w:ascii="宋体" w:hAnsi="宋体" w:eastAsia="宋体" w:cs="宋体"/>
                <w:b/>
                <w:bCs/>
                <w:i w:val="0"/>
                <w:iCs w:val="0"/>
                <w:color w:val="auto"/>
                <w:sz w:val="15"/>
                <w:szCs w:val="15"/>
                <w:highlight w:val="none"/>
                <w:u w:val="none"/>
                <w14:ligatures w14:val="none"/>
              </w:rPr>
            </w:pPr>
            <w:r>
              <w:rPr>
                <w:rFonts w:hint="eastAsia" w:ascii="宋体" w:hAnsi="宋体" w:eastAsia="宋体" w:cs="宋体"/>
                <w:b/>
                <w:bCs/>
                <w:i w:val="0"/>
                <w:iCs w:val="0"/>
                <w:color w:val="auto"/>
                <w:kern w:val="0"/>
                <w:sz w:val="15"/>
                <w:szCs w:val="15"/>
                <w:highlight w:val="none"/>
                <w:u w:val="none"/>
                <w:lang w:val="en-US" w:eastAsia="zh-CN" w:bidi="ar"/>
                <w14:ligatures w14:val="none"/>
              </w:rPr>
              <w:t>预估金额（元/不含税）</w:t>
            </w:r>
          </w:p>
        </w:tc>
      </w:tr>
      <w:tr w14:paraId="1BA3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463" w:type="pct"/>
            <w:shd w:val="clear" w:color="auto" w:fill="auto"/>
            <w:vAlign w:val="center"/>
          </w:tcPr>
          <w:p w14:paraId="244C2BE9">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1</w:t>
            </w:r>
          </w:p>
        </w:tc>
        <w:tc>
          <w:tcPr>
            <w:tcW w:w="2413" w:type="pct"/>
            <w:shd w:val="clear" w:color="auto" w:fill="auto"/>
            <w:vAlign w:val="center"/>
          </w:tcPr>
          <w:p w14:paraId="7B7F2062">
            <w:pPr>
              <w:keepNext w:val="0"/>
              <w:keepLines w:val="0"/>
              <w:widowControl/>
              <w:suppressLineNumbers w:val="0"/>
              <w:jc w:val="left"/>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密集城区个性化网优覆盖服务包</w:t>
            </w:r>
          </w:p>
        </w:tc>
        <w:tc>
          <w:tcPr>
            <w:tcW w:w="875" w:type="pct"/>
            <w:shd w:val="clear" w:color="auto" w:fill="auto"/>
            <w:vAlign w:val="center"/>
          </w:tcPr>
          <w:p w14:paraId="5EECB079">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6500.00 </w:t>
            </w:r>
          </w:p>
        </w:tc>
        <w:tc>
          <w:tcPr>
            <w:tcW w:w="530" w:type="pct"/>
            <w:shd w:val="clear" w:color="auto" w:fill="auto"/>
            <w:vAlign w:val="center"/>
          </w:tcPr>
          <w:p w14:paraId="797DBEDC">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789.00 </w:t>
            </w:r>
          </w:p>
        </w:tc>
        <w:tc>
          <w:tcPr>
            <w:tcW w:w="716" w:type="pct"/>
            <w:shd w:val="clear" w:color="auto" w:fill="auto"/>
            <w:vAlign w:val="center"/>
          </w:tcPr>
          <w:p w14:paraId="090D6225">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lang w:val="en-US"/>
                <w14:ligatures w14:val="none"/>
              </w:rPr>
            </w:pPr>
            <w:r>
              <w:rPr>
                <w:rFonts w:hint="eastAsia" w:ascii="宋体" w:hAnsi="宋体" w:eastAsia="宋体" w:cs="宋体"/>
                <w:b w:val="0"/>
                <w:bCs w:val="0"/>
                <w:i w:val="0"/>
                <w:iCs w:val="0"/>
                <w:color w:val="auto"/>
                <w:kern w:val="0"/>
                <w:sz w:val="15"/>
                <w:szCs w:val="15"/>
                <w:highlight w:val="none"/>
                <w:u w:val="none"/>
                <w:lang w:val="en-US" w:eastAsia="zh-CN" w:bidi="ar"/>
                <w14:ligatures w14:val="none"/>
              </w:rPr>
              <w:t>5128500.00</w:t>
            </w:r>
          </w:p>
        </w:tc>
      </w:tr>
      <w:tr w14:paraId="57CB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atLeast"/>
        </w:trPr>
        <w:tc>
          <w:tcPr>
            <w:tcW w:w="463" w:type="pct"/>
            <w:shd w:val="clear" w:color="auto" w:fill="auto"/>
            <w:vAlign w:val="center"/>
          </w:tcPr>
          <w:p w14:paraId="4CC0C327">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2</w:t>
            </w:r>
          </w:p>
        </w:tc>
        <w:tc>
          <w:tcPr>
            <w:tcW w:w="2413" w:type="pct"/>
            <w:shd w:val="clear" w:color="auto" w:fill="auto"/>
            <w:vAlign w:val="center"/>
          </w:tcPr>
          <w:p w14:paraId="091FCDE6">
            <w:pPr>
              <w:keepNext w:val="0"/>
              <w:keepLines w:val="0"/>
              <w:widowControl/>
              <w:suppressLineNumbers w:val="0"/>
              <w:jc w:val="left"/>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城中村个性化网优覆盖服务包</w:t>
            </w:r>
          </w:p>
        </w:tc>
        <w:tc>
          <w:tcPr>
            <w:tcW w:w="875" w:type="pct"/>
            <w:shd w:val="clear" w:color="auto" w:fill="auto"/>
            <w:vAlign w:val="center"/>
          </w:tcPr>
          <w:p w14:paraId="1DDAABF8">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5600.00 </w:t>
            </w:r>
          </w:p>
        </w:tc>
        <w:tc>
          <w:tcPr>
            <w:tcW w:w="530" w:type="pct"/>
            <w:shd w:val="clear" w:color="auto" w:fill="auto"/>
            <w:vAlign w:val="center"/>
          </w:tcPr>
          <w:p w14:paraId="4F4BF00F">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100.00 </w:t>
            </w:r>
          </w:p>
        </w:tc>
        <w:tc>
          <w:tcPr>
            <w:tcW w:w="716" w:type="pct"/>
            <w:shd w:val="clear" w:color="auto" w:fill="auto"/>
            <w:vAlign w:val="center"/>
          </w:tcPr>
          <w:p w14:paraId="7E253020">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b w:val="0"/>
                <w:bCs w:val="0"/>
                <w:i w:val="0"/>
                <w:iCs w:val="0"/>
                <w:color w:val="auto"/>
                <w:kern w:val="0"/>
                <w:sz w:val="15"/>
                <w:szCs w:val="15"/>
                <w:highlight w:val="none"/>
                <w:u w:val="none"/>
                <w:lang w:val="en-US" w:eastAsia="zh-CN" w:bidi="ar"/>
                <w14:ligatures w14:val="none"/>
              </w:rPr>
              <w:t>560000.00</w:t>
            </w:r>
          </w:p>
        </w:tc>
      </w:tr>
      <w:tr w14:paraId="3CC5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trPr>
        <w:tc>
          <w:tcPr>
            <w:tcW w:w="463" w:type="pct"/>
            <w:shd w:val="clear" w:color="auto" w:fill="auto"/>
            <w:vAlign w:val="center"/>
          </w:tcPr>
          <w:p w14:paraId="5EE7B8A3">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3</w:t>
            </w:r>
          </w:p>
        </w:tc>
        <w:tc>
          <w:tcPr>
            <w:tcW w:w="2413" w:type="pct"/>
            <w:shd w:val="clear" w:color="auto" w:fill="auto"/>
            <w:vAlign w:val="center"/>
          </w:tcPr>
          <w:p w14:paraId="2FD5F299">
            <w:pPr>
              <w:keepNext w:val="0"/>
              <w:keepLines w:val="0"/>
              <w:widowControl/>
              <w:suppressLineNumbers w:val="0"/>
              <w:jc w:val="left"/>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郊区个性化网优覆盖服务包</w:t>
            </w:r>
          </w:p>
        </w:tc>
        <w:tc>
          <w:tcPr>
            <w:tcW w:w="875" w:type="pct"/>
            <w:shd w:val="clear" w:color="auto" w:fill="auto"/>
            <w:vAlign w:val="center"/>
          </w:tcPr>
          <w:p w14:paraId="6D007DB6">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3500.00 </w:t>
            </w:r>
          </w:p>
        </w:tc>
        <w:tc>
          <w:tcPr>
            <w:tcW w:w="530" w:type="pct"/>
            <w:shd w:val="clear" w:color="auto" w:fill="auto"/>
            <w:vAlign w:val="center"/>
          </w:tcPr>
          <w:p w14:paraId="514594CE">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50.00 </w:t>
            </w:r>
          </w:p>
        </w:tc>
        <w:tc>
          <w:tcPr>
            <w:tcW w:w="716" w:type="pct"/>
            <w:shd w:val="clear" w:color="auto" w:fill="auto"/>
            <w:vAlign w:val="center"/>
          </w:tcPr>
          <w:p w14:paraId="14CC9043">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b w:val="0"/>
                <w:bCs w:val="0"/>
                <w:i w:val="0"/>
                <w:iCs w:val="0"/>
                <w:color w:val="auto"/>
                <w:kern w:val="0"/>
                <w:sz w:val="15"/>
                <w:szCs w:val="15"/>
                <w:highlight w:val="none"/>
                <w:u w:val="none"/>
                <w:lang w:val="en-US" w:eastAsia="zh-CN" w:bidi="ar"/>
                <w14:ligatures w14:val="none"/>
              </w:rPr>
              <w:t>175000.00</w:t>
            </w:r>
          </w:p>
        </w:tc>
      </w:tr>
      <w:tr w14:paraId="3D20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trPr>
        <w:tc>
          <w:tcPr>
            <w:tcW w:w="463" w:type="pct"/>
            <w:shd w:val="clear" w:color="auto" w:fill="auto"/>
            <w:vAlign w:val="center"/>
          </w:tcPr>
          <w:p w14:paraId="2DB6D78C">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4</w:t>
            </w:r>
          </w:p>
        </w:tc>
        <w:tc>
          <w:tcPr>
            <w:tcW w:w="2413" w:type="pct"/>
            <w:shd w:val="clear" w:color="auto" w:fill="auto"/>
            <w:vAlign w:val="center"/>
          </w:tcPr>
          <w:p w14:paraId="08FFECF4">
            <w:pPr>
              <w:keepNext w:val="0"/>
              <w:keepLines w:val="0"/>
              <w:widowControl/>
              <w:suppressLineNumbers w:val="0"/>
              <w:jc w:val="left"/>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边远山区个性化网优覆盖服务包（新建水泥杆）</w:t>
            </w:r>
          </w:p>
        </w:tc>
        <w:tc>
          <w:tcPr>
            <w:tcW w:w="875" w:type="pct"/>
            <w:shd w:val="clear" w:color="auto" w:fill="auto"/>
            <w:vAlign w:val="center"/>
          </w:tcPr>
          <w:p w14:paraId="2D761BE4">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7750.00 </w:t>
            </w:r>
          </w:p>
        </w:tc>
        <w:tc>
          <w:tcPr>
            <w:tcW w:w="530" w:type="pct"/>
            <w:shd w:val="clear" w:color="auto" w:fill="auto"/>
            <w:vAlign w:val="center"/>
          </w:tcPr>
          <w:p w14:paraId="30FF928D">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871.00 </w:t>
            </w:r>
          </w:p>
        </w:tc>
        <w:tc>
          <w:tcPr>
            <w:tcW w:w="716" w:type="pct"/>
            <w:shd w:val="clear" w:color="auto" w:fill="auto"/>
            <w:vAlign w:val="center"/>
          </w:tcPr>
          <w:p w14:paraId="0311E7D0">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b w:val="0"/>
                <w:bCs w:val="0"/>
                <w:i w:val="0"/>
                <w:iCs w:val="0"/>
                <w:color w:val="auto"/>
                <w:kern w:val="0"/>
                <w:sz w:val="15"/>
                <w:szCs w:val="15"/>
                <w:highlight w:val="none"/>
                <w:u w:val="none"/>
                <w:lang w:val="en-US" w:eastAsia="zh-CN" w:bidi="ar"/>
                <w14:ligatures w14:val="none"/>
              </w:rPr>
              <w:t>6750250.00</w:t>
            </w:r>
          </w:p>
        </w:tc>
      </w:tr>
      <w:tr w14:paraId="49C3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trPr>
        <w:tc>
          <w:tcPr>
            <w:tcW w:w="463" w:type="pct"/>
            <w:shd w:val="clear" w:color="auto" w:fill="auto"/>
            <w:vAlign w:val="center"/>
          </w:tcPr>
          <w:p w14:paraId="367B9578">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5</w:t>
            </w:r>
          </w:p>
        </w:tc>
        <w:tc>
          <w:tcPr>
            <w:tcW w:w="2413" w:type="pct"/>
            <w:shd w:val="clear" w:color="auto" w:fill="auto"/>
            <w:vAlign w:val="center"/>
          </w:tcPr>
          <w:p w14:paraId="36956358">
            <w:pPr>
              <w:keepNext w:val="0"/>
              <w:keepLines w:val="0"/>
              <w:widowControl/>
              <w:suppressLineNumbers w:val="0"/>
              <w:jc w:val="left"/>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边远山区个性化网优覆盖服务包（挂墙或挂杆）</w:t>
            </w:r>
          </w:p>
        </w:tc>
        <w:tc>
          <w:tcPr>
            <w:tcW w:w="875" w:type="pct"/>
            <w:shd w:val="clear" w:color="auto" w:fill="auto"/>
            <w:vAlign w:val="center"/>
          </w:tcPr>
          <w:p w14:paraId="121674CE">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6450.00 </w:t>
            </w:r>
          </w:p>
        </w:tc>
        <w:tc>
          <w:tcPr>
            <w:tcW w:w="530" w:type="pct"/>
            <w:shd w:val="clear" w:color="auto" w:fill="auto"/>
            <w:vAlign w:val="center"/>
          </w:tcPr>
          <w:p w14:paraId="1FB19FD1">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80.00 </w:t>
            </w:r>
          </w:p>
        </w:tc>
        <w:tc>
          <w:tcPr>
            <w:tcW w:w="716" w:type="pct"/>
            <w:shd w:val="clear" w:color="auto" w:fill="auto"/>
            <w:vAlign w:val="center"/>
          </w:tcPr>
          <w:p w14:paraId="5070B17E">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b w:val="0"/>
                <w:bCs w:val="0"/>
                <w:i w:val="0"/>
                <w:iCs w:val="0"/>
                <w:color w:val="auto"/>
                <w:kern w:val="0"/>
                <w:sz w:val="15"/>
                <w:szCs w:val="15"/>
                <w:highlight w:val="none"/>
                <w:u w:val="none"/>
                <w:lang w:val="en-US" w:eastAsia="zh-CN" w:bidi="ar"/>
                <w14:ligatures w14:val="none"/>
              </w:rPr>
              <w:t>516000.00</w:t>
            </w:r>
          </w:p>
        </w:tc>
      </w:tr>
      <w:tr w14:paraId="1DE5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463" w:type="pct"/>
            <w:shd w:val="clear" w:color="auto" w:fill="auto"/>
            <w:vAlign w:val="center"/>
          </w:tcPr>
          <w:p w14:paraId="16565AA2">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6</w:t>
            </w:r>
          </w:p>
        </w:tc>
        <w:tc>
          <w:tcPr>
            <w:tcW w:w="2413" w:type="pct"/>
            <w:shd w:val="clear" w:color="auto" w:fill="auto"/>
            <w:vAlign w:val="center"/>
          </w:tcPr>
          <w:p w14:paraId="31BB6698">
            <w:pPr>
              <w:keepNext w:val="0"/>
              <w:keepLines w:val="0"/>
              <w:widowControl/>
              <w:suppressLineNumbers w:val="0"/>
              <w:jc w:val="left"/>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FF0000"/>
                <w:kern w:val="0"/>
                <w:sz w:val="15"/>
                <w:szCs w:val="15"/>
                <w:highlight w:val="none"/>
                <w:u w:val="none"/>
                <w:lang w:val="en-US" w:eastAsia="zh-CN" w:bidi="ar"/>
                <w14:ligatures w14:val="none"/>
              </w:rPr>
              <w:t>直放站</w:t>
            </w:r>
            <w:r>
              <w:rPr>
                <w:rFonts w:hint="eastAsia" w:ascii="宋体" w:hAnsi="宋体" w:eastAsia="宋体" w:cs="宋体"/>
                <w:color w:val="FF0000"/>
                <w:sz w:val="15"/>
                <w:szCs w:val="15"/>
                <w:highlight w:val="none"/>
                <w:u w:val="none"/>
                <w:lang w:val="en-US" w:eastAsia="zh-CN" w:bidi="ar"/>
                <w14:ligatures w14:val="none"/>
              </w:rPr>
              <w:t>等优化覆盖服务包</w:t>
            </w:r>
          </w:p>
        </w:tc>
        <w:tc>
          <w:tcPr>
            <w:tcW w:w="875" w:type="pct"/>
            <w:shd w:val="clear" w:color="auto" w:fill="auto"/>
            <w:vAlign w:val="center"/>
          </w:tcPr>
          <w:p w14:paraId="457165E9">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1500.00 </w:t>
            </w:r>
          </w:p>
        </w:tc>
        <w:tc>
          <w:tcPr>
            <w:tcW w:w="530" w:type="pct"/>
            <w:shd w:val="clear" w:color="auto" w:fill="auto"/>
            <w:vAlign w:val="center"/>
          </w:tcPr>
          <w:p w14:paraId="5B7788DB">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50.00 </w:t>
            </w:r>
          </w:p>
        </w:tc>
        <w:tc>
          <w:tcPr>
            <w:tcW w:w="716" w:type="pct"/>
            <w:shd w:val="clear" w:color="auto" w:fill="auto"/>
            <w:vAlign w:val="center"/>
          </w:tcPr>
          <w:p w14:paraId="2DC95F63">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b w:val="0"/>
                <w:bCs w:val="0"/>
                <w:i w:val="0"/>
                <w:iCs w:val="0"/>
                <w:color w:val="auto"/>
                <w:kern w:val="0"/>
                <w:sz w:val="15"/>
                <w:szCs w:val="15"/>
                <w:highlight w:val="none"/>
                <w:u w:val="none"/>
                <w:lang w:val="en-US" w:eastAsia="zh-CN" w:bidi="ar"/>
                <w14:ligatures w14:val="none"/>
              </w:rPr>
              <w:t>75000.00</w:t>
            </w:r>
          </w:p>
        </w:tc>
      </w:tr>
      <w:tr w14:paraId="5038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463" w:type="pct"/>
            <w:shd w:val="clear" w:color="auto" w:fill="auto"/>
            <w:vAlign w:val="center"/>
          </w:tcPr>
          <w:p w14:paraId="73C5BB84">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7</w:t>
            </w:r>
          </w:p>
        </w:tc>
        <w:tc>
          <w:tcPr>
            <w:tcW w:w="2413" w:type="pct"/>
            <w:shd w:val="clear" w:color="auto" w:fill="auto"/>
            <w:vAlign w:val="center"/>
          </w:tcPr>
          <w:p w14:paraId="13560DF7">
            <w:pPr>
              <w:keepNext w:val="0"/>
              <w:keepLines w:val="0"/>
              <w:widowControl/>
              <w:suppressLineNumbers w:val="0"/>
              <w:jc w:val="left"/>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特殊用户个性化覆盖服务</w:t>
            </w:r>
          </w:p>
        </w:tc>
        <w:tc>
          <w:tcPr>
            <w:tcW w:w="875" w:type="pct"/>
            <w:shd w:val="clear" w:color="auto" w:fill="auto"/>
            <w:vAlign w:val="center"/>
          </w:tcPr>
          <w:p w14:paraId="1077194C">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350.00 </w:t>
            </w:r>
          </w:p>
        </w:tc>
        <w:tc>
          <w:tcPr>
            <w:tcW w:w="530" w:type="pct"/>
            <w:shd w:val="clear" w:color="auto" w:fill="auto"/>
            <w:vAlign w:val="center"/>
          </w:tcPr>
          <w:p w14:paraId="2173E182">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i w:val="0"/>
                <w:iCs w:val="0"/>
                <w:color w:val="000000"/>
                <w:kern w:val="0"/>
                <w:sz w:val="15"/>
                <w:szCs w:val="15"/>
                <w:highlight w:val="none"/>
                <w:u w:val="none"/>
                <w:lang w:val="en-US" w:eastAsia="zh-CN" w:bidi="ar"/>
                <w14:ligatures w14:val="none"/>
              </w:rPr>
              <w:t xml:space="preserve">20.00 </w:t>
            </w:r>
          </w:p>
        </w:tc>
        <w:tc>
          <w:tcPr>
            <w:tcW w:w="716" w:type="pct"/>
            <w:shd w:val="clear" w:color="auto" w:fill="auto"/>
            <w:vAlign w:val="center"/>
          </w:tcPr>
          <w:p w14:paraId="718E510B">
            <w:pPr>
              <w:keepNext w:val="0"/>
              <w:keepLines w:val="0"/>
              <w:widowControl/>
              <w:suppressLineNumbers w:val="0"/>
              <w:jc w:val="center"/>
              <w:textAlignment w:val="center"/>
              <w:rPr>
                <w:rFonts w:hint="eastAsia" w:ascii="宋体" w:hAnsi="宋体" w:eastAsia="宋体" w:cs="宋体"/>
                <w:b w:val="0"/>
                <w:bCs w:val="0"/>
                <w:i w:val="0"/>
                <w:iCs w:val="0"/>
                <w:color w:val="auto"/>
                <w:sz w:val="15"/>
                <w:szCs w:val="15"/>
                <w:highlight w:val="none"/>
                <w:u w:val="none"/>
                <w14:ligatures w14:val="none"/>
              </w:rPr>
            </w:pPr>
            <w:r>
              <w:rPr>
                <w:rFonts w:hint="eastAsia" w:ascii="宋体" w:hAnsi="宋体" w:eastAsia="宋体" w:cs="宋体"/>
                <w:b w:val="0"/>
                <w:bCs w:val="0"/>
                <w:i w:val="0"/>
                <w:iCs w:val="0"/>
                <w:color w:val="auto"/>
                <w:kern w:val="0"/>
                <w:sz w:val="15"/>
                <w:szCs w:val="15"/>
                <w:highlight w:val="none"/>
                <w:u w:val="none"/>
                <w:lang w:val="en-US" w:eastAsia="zh-CN" w:bidi="ar"/>
                <w14:ligatures w14:val="none"/>
              </w:rPr>
              <w:t>7000.00</w:t>
            </w:r>
          </w:p>
        </w:tc>
      </w:tr>
      <w:tr w14:paraId="3328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5000" w:type="pct"/>
            <w:gridSpan w:val="5"/>
            <w:shd w:val="clear" w:color="auto" w:fill="auto"/>
            <w:vAlign w:val="center"/>
          </w:tcPr>
          <w:p w14:paraId="1460681A">
            <w:pPr>
              <w:keepNext w:val="0"/>
              <w:keepLines w:val="0"/>
              <w:suppressLineNumbers w:val="0"/>
              <w:wordWrap w:val="0"/>
              <w:adjustRightInd w:val="0"/>
              <w:snapToGrid w:val="0"/>
              <w:spacing w:before="0" w:beforeAutospacing="0" w:after="0" w:afterAutospacing="0" w:line="360" w:lineRule="auto"/>
              <w:ind w:left="0" w:right="0"/>
              <w:jc w:val="left"/>
              <w:rPr>
                <w:rFonts w:hint="eastAsia" w:ascii="宋体" w:hAnsi="宋体" w:eastAsia="宋体" w:cs="宋体"/>
                <w:color w:val="000000"/>
                <w:sz w:val="15"/>
                <w:szCs w:val="15"/>
                <w:highlight w:val="none"/>
                <w:lang w:eastAsia="zh-CN"/>
                <w14:ligatures w14:val="none"/>
              </w:rPr>
            </w:pPr>
            <w:r>
              <w:rPr>
                <w:rFonts w:hint="eastAsia" w:ascii="宋体" w:hAnsi="宋体" w:eastAsia="宋体" w:cs="宋体"/>
                <w:color w:val="000000"/>
                <w:sz w:val="15"/>
                <w:szCs w:val="15"/>
                <w:highlight w:val="none"/>
                <w:lang w:eastAsia="zh-CN"/>
                <w14:ligatures w14:val="none"/>
              </w:rPr>
              <w:t>本项目采购服务主要内容是</w:t>
            </w:r>
            <w:r>
              <w:rPr>
                <w:rFonts w:hint="eastAsia" w:ascii="宋体" w:hAnsi="宋体" w:eastAsia="宋体" w:cs="宋体"/>
                <w:bCs/>
                <w:color w:val="000000"/>
                <w:kern w:val="2"/>
                <w:sz w:val="15"/>
                <w:szCs w:val="15"/>
                <w:highlight w:val="none"/>
                <w:u w:val="none"/>
                <w:lang w:eastAsia="zh-CN"/>
                <w14:ligatures w14:val="none"/>
              </w:rPr>
              <w:t>无线网络个性化优化覆盖服务</w:t>
            </w:r>
            <w:r>
              <w:rPr>
                <w:rFonts w:hint="eastAsia" w:ascii="宋体" w:hAnsi="宋体" w:eastAsia="宋体" w:cs="宋体"/>
                <w:color w:val="000000"/>
                <w:sz w:val="15"/>
                <w:szCs w:val="15"/>
                <w:highlight w:val="none"/>
                <w:lang w:eastAsia="zh-CN"/>
                <w14:ligatures w14:val="none"/>
              </w:rPr>
              <w:t>，服务内容：</w:t>
            </w:r>
          </w:p>
          <w:p w14:paraId="72759428">
            <w:pPr>
              <w:keepNext w:val="0"/>
              <w:keepLines w:val="0"/>
              <w:suppressLineNumbers w:val="0"/>
              <w:wordWrap w:val="0"/>
              <w:adjustRightInd w:val="0"/>
              <w:snapToGrid w:val="0"/>
              <w:spacing w:before="0" w:beforeAutospacing="0" w:after="0" w:afterAutospacing="0" w:line="360" w:lineRule="auto"/>
              <w:ind w:left="0" w:right="0"/>
              <w:jc w:val="left"/>
              <w:rPr>
                <w:rFonts w:hint="eastAsia" w:ascii="宋体" w:hAnsi="宋体" w:eastAsia="宋体" w:cs="宋体"/>
                <w:color w:val="000000"/>
                <w:sz w:val="15"/>
                <w:szCs w:val="15"/>
                <w:highlight w:val="none"/>
                <w:lang w:eastAsia="zh-CN"/>
                <w14:ligatures w14:val="none"/>
              </w:rPr>
            </w:pPr>
            <w:r>
              <w:rPr>
                <w:rFonts w:hint="eastAsia" w:ascii="宋体" w:hAnsi="宋体" w:eastAsia="宋体" w:cs="宋体"/>
                <w:color w:val="000000"/>
                <w:sz w:val="15"/>
                <w:szCs w:val="15"/>
                <w:highlight w:val="none"/>
                <w:lang w:eastAsia="zh-CN"/>
                <w14:ligatures w14:val="none"/>
              </w:rPr>
              <w:t>(1)根据招标人提出对特定区域无线优化覆盖需求，配合联合勘查与方案设计，提出优化覆盖方案。</w:t>
            </w:r>
          </w:p>
          <w:p w14:paraId="63834FE8">
            <w:pPr>
              <w:keepNext w:val="0"/>
              <w:keepLines w:val="0"/>
              <w:suppressLineNumbers w:val="0"/>
              <w:wordWrap w:val="0"/>
              <w:adjustRightInd w:val="0"/>
              <w:snapToGrid w:val="0"/>
              <w:spacing w:before="0" w:beforeAutospacing="0" w:after="0" w:afterAutospacing="0" w:line="360" w:lineRule="auto"/>
              <w:ind w:left="0" w:right="0"/>
              <w:jc w:val="left"/>
              <w:rPr>
                <w:rFonts w:hint="eastAsia" w:ascii="宋体" w:hAnsi="宋体" w:eastAsia="宋体" w:cs="宋体"/>
                <w:color w:val="000000"/>
                <w:sz w:val="15"/>
                <w:szCs w:val="15"/>
                <w:highlight w:val="none"/>
                <w:lang w:eastAsia="zh-CN"/>
                <w14:ligatures w14:val="none"/>
              </w:rPr>
            </w:pPr>
            <w:r>
              <w:rPr>
                <w:rFonts w:hint="eastAsia" w:ascii="宋体" w:hAnsi="宋体" w:eastAsia="宋体" w:cs="宋体"/>
                <w:color w:val="000000"/>
                <w:sz w:val="15"/>
                <w:szCs w:val="15"/>
                <w:highlight w:val="none"/>
                <w:lang w:val="en-US" w:eastAsia="zh-CN"/>
                <w14:ligatures w14:val="none"/>
              </w:rPr>
              <w:t>(</w:t>
            </w:r>
            <w:r>
              <w:rPr>
                <w:rFonts w:hint="eastAsia" w:ascii="宋体" w:hAnsi="宋体" w:eastAsia="宋体" w:cs="宋体"/>
                <w:color w:val="000000"/>
                <w:sz w:val="15"/>
                <w:szCs w:val="15"/>
                <w:highlight w:val="none"/>
                <w:lang w:eastAsia="zh-CN"/>
                <w14:ligatures w14:val="none"/>
              </w:rPr>
              <w:t>2</w:t>
            </w:r>
            <w:r>
              <w:rPr>
                <w:rFonts w:hint="eastAsia" w:ascii="宋体" w:hAnsi="宋体" w:eastAsia="宋体" w:cs="宋体"/>
                <w:color w:val="000000"/>
                <w:sz w:val="15"/>
                <w:szCs w:val="15"/>
                <w:highlight w:val="none"/>
                <w:lang w:val="en-US" w:eastAsia="zh-CN"/>
                <w14:ligatures w14:val="none"/>
              </w:rPr>
              <w:t>)</w:t>
            </w:r>
            <w:r>
              <w:rPr>
                <w:rFonts w:hint="eastAsia" w:ascii="宋体" w:hAnsi="宋体" w:eastAsia="宋体" w:cs="宋体"/>
                <w:color w:val="000000"/>
                <w:sz w:val="15"/>
                <w:szCs w:val="15"/>
                <w:highlight w:val="none"/>
                <w:lang w:eastAsia="zh-CN"/>
                <w14:ligatures w14:val="none"/>
              </w:rPr>
              <w:t>优化覆盖方案会审并经招标人确认。</w:t>
            </w:r>
          </w:p>
          <w:p w14:paraId="0B1AB2CB">
            <w:pPr>
              <w:keepNext w:val="0"/>
              <w:keepLines w:val="0"/>
              <w:suppressLineNumbers w:val="0"/>
              <w:wordWrap w:val="0"/>
              <w:adjustRightInd w:val="0"/>
              <w:snapToGrid w:val="0"/>
              <w:spacing w:before="0" w:beforeAutospacing="0" w:after="0" w:afterAutospacing="0" w:line="360" w:lineRule="auto"/>
              <w:ind w:left="0" w:right="0"/>
              <w:jc w:val="left"/>
              <w:rPr>
                <w:rFonts w:hint="eastAsia" w:ascii="宋体" w:hAnsi="宋体" w:eastAsia="宋体" w:cs="宋体"/>
                <w:color w:val="000000"/>
                <w:sz w:val="15"/>
                <w:szCs w:val="15"/>
                <w:highlight w:val="none"/>
                <w:lang w:eastAsia="zh-CN"/>
                <w14:ligatures w14:val="none"/>
              </w:rPr>
            </w:pPr>
            <w:r>
              <w:rPr>
                <w:rFonts w:hint="eastAsia" w:ascii="宋体" w:hAnsi="宋体" w:eastAsia="宋体" w:cs="宋体"/>
                <w:color w:val="000000"/>
                <w:sz w:val="15"/>
                <w:szCs w:val="15"/>
                <w:highlight w:val="none"/>
                <w:lang w:val="en-US" w:eastAsia="zh-CN"/>
                <w14:ligatures w14:val="none"/>
              </w:rPr>
              <w:t>(</w:t>
            </w:r>
            <w:r>
              <w:rPr>
                <w:rFonts w:hint="eastAsia" w:ascii="宋体" w:hAnsi="宋体" w:eastAsia="宋体" w:cs="宋体"/>
                <w:color w:val="000000"/>
                <w:sz w:val="15"/>
                <w:szCs w:val="15"/>
                <w:highlight w:val="none"/>
                <w:lang w:eastAsia="zh-CN"/>
                <w14:ligatures w14:val="none"/>
              </w:rPr>
              <w:t>3</w:t>
            </w:r>
            <w:r>
              <w:rPr>
                <w:rFonts w:hint="eastAsia" w:ascii="宋体" w:hAnsi="宋体" w:eastAsia="宋体" w:cs="宋体"/>
                <w:color w:val="000000"/>
                <w:sz w:val="15"/>
                <w:szCs w:val="15"/>
                <w:highlight w:val="none"/>
                <w:lang w:val="en-US" w:eastAsia="zh-CN"/>
                <w14:ligatures w14:val="none"/>
              </w:rPr>
              <w:t>)</w:t>
            </w:r>
            <w:r>
              <w:rPr>
                <w:rFonts w:hint="eastAsia" w:ascii="宋体" w:hAnsi="宋体" w:eastAsia="宋体" w:cs="宋体"/>
                <w:color w:val="000000"/>
                <w:sz w:val="15"/>
                <w:szCs w:val="15"/>
                <w:highlight w:val="none"/>
                <w:lang w:eastAsia="zh-CN"/>
                <w14:ligatures w14:val="none"/>
              </w:rPr>
              <w:t>负责优化覆盖站址协调与落实。</w:t>
            </w:r>
          </w:p>
          <w:p w14:paraId="6D91F6B5">
            <w:pPr>
              <w:keepNext w:val="0"/>
              <w:keepLines w:val="0"/>
              <w:suppressLineNumbers w:val="0"/>
              <w:wordWrap w:val="0"/>
              <w:adjustRightInd w:val="0"/>
              <w:snapToGrid w:val="0"/>
              <w:spacing w:before="0" w:beforeAutospacing="0" w:after="0" w:afterAutospacing="0" w:line="360" w:lineRule="auto"/>
              <w:ind w:left="0" w:right="0"/>
              <w:jc w:val="left"/>
              <w:rPr>
                <w:rFonts w:hint="eastAsia" w:ascii="宋体" w:hAnsi="宋体" w:eastAsia="宋体" w:cs="宋体"/>
                <w:color w:val="000000"/>
                <w:sz w:val="15"/>
                <w:szCs w:val="15"/>
                <w:highlight w:val="none"/>
                <w:lang w:eastAsia="zh-CN"/>
                <w14:ligatures w14:val="none"/>
              </w:rPr>
            </w:pPr>
            <w:r>
              <w:rPr>
                <w:rFonts w:hint="eastAsia" w:ascii="宋体" w:hAnsi="宋体" w:eastAsia="宋体" w:cs="宋体"/>
                <w:color w:val="000000"/>
                <w:sz w:val="15"/>
                <w:szCs w:val="15"/>
                <w:highlight w:val="none"/>
                <w:lang w:val="en-US" w:eastAsia="zh-CN"/>
                <w14:ligatures w14:val="none"/>
              </w:rPr>
              <w:t>(</w:t>
            </w:r>
            <w:r>
              <w:rPr>
                <w:rFonts w:hint="eastAsia" w:ascii="宋体" w:hAnsi="宋体" w:eastAsia="宋体" w:cs="宋体"/>
                <w:color w:val="000000"/>
                <w:sz w:val="15"/>
                <w:szCs w:val="15"/>
                <w:highlight w:val="none"/>
                <w:lang w:eastAsia="zh-CN"/>
                <w14:ligatures w14:val="none"/>
              </w:rPr>
              <w:t>4</w:t>
            </w:r>
            <w:r>
              <w:rPr>
                <w:rFonts w:hint="eastAsia" w:ascii="宋体" w:hAnsi="宋体" w:eastAsia="宋体" w:cs="宋体"/>
                <w:color w:val="000000"/>
                <w:sz w:val="15"/>
                <w:szCs w:val="15"/>
                <w:highlight w:val="none"/>
                <w:lang w:val="en-US" w:eastAsia="zh-CN"/>
                <w14:ligatures w14:val="none"/>
              </w:rPr>
              <w:t>)</w:t>
            </w:r>
            <w:r>
              <w:rPr>
                <w:rFonts w:hint="eastAsia" w:ascii="宋体" w:hAnsi="宋体" w:eastAsia="宋体" w:cs="宋体"/>
                <w:color w:val="000000"/>
                <w:sz w:val="15"/>
                <w:szCs w:val="15"/>
                <w:highlight w:val="none"/>
                <w:lang w:eastAsia="zh-CN"/>
                <w14:ligatures w14:val="none"/>
              </w:rPr>
              <w:t>除了信源设备（</w:t>
            </w:r>
            <w:r>
              <w:rPr>
                <w:rFonts w:hint="eastAsia" w:ascii="宋体" w:hAnsi="宋体" w:eastAsia="宋体" w:cs="宋体"/>
                <w:color w:val="000000"/>
                <w:sz w:val="15"/>
                <w:szCs w:val="15"/>
                <w:highlight w:val="none"/>
                <w:lang w:val="en-US" w:eastAsia="zh-CN"/>
                <w14:ligatures w14:val="none"/>
              </w:rPr>
              <w:t>含直放站）</w:t>
            </w:r>
            <w:r>
              <w:rPr>
                <w:rFonts w:hint="eastAsia" w:ascii="宋体" w:hAnsi="宋体" w:eastAsia="宋体" w:cs="宋体"/>
                <w:color w:val="000000"/>
                <w:sz w:val="15"/>
                <w:szCs w:val="15"/>
                <w:highlight w:val="none"/>
                <w:lang w:eastAsia="zh-CN"/>
                <w14:ligatures w14:val="none"/>
              </w:rPr>
              <w:t>和交转直等简易电源设备、</w:t>
            </w:r>
            <w:r>
              <w:rPr>
                <w:rFonts w:hint="eastAsia" w:ascii="宋体" w:hAnsi="宋体" w:eastAsia="宋体" w:cs="宋体"/>
                <w:color w:val="000000"/>
                <w:sz w:val="15"/>
                <w:szCs w:val="15"/>
                <w:highlight w:val="none"/>
                <w:lang w:val="en-US" w:eastAsia="zh-CN"/>
                <w14:ligatures w14:val="none"/>
              </w:rPr>
              <w:t>水泥杆及其拉线等</w:t>
            </w:r>
            <w:r>
              <w:rPr>
                <w:rFonts w:hint="eastAsia" w:ascii="宋体" w:hAnsi="宋体" w:eastAsia="宋体" w:cs="宋体"/>
                <w:color w:val="000000"/>
                <w:sz w:val="15"/>
                <w:szCs w:val="15"/>
                <w:highlight w:val="none"/>
                <w:lang w:eastAsia="zh-CN"/>
                <w14:ligatures w14:val="none"/>
              </w:rPr>
              <w:t>由招标人提供之外，覆盖方案所需的个性化天线、馈线，天支固定件，馈线接头，电源线套管，空开（含空开盒），电表（含电表盒），接地线，标签标识等方案所涉及的所有辅材的选配购置。</w:t>
            </w:r>
          </w:p>
          <w:p w14:paraId="1675EB1E">
            <w:pPr>
              <w:keepNext w:val="0"/>
              <w:keepLines w:val="0"/>
              <w:suppressLineNumbers w:val="0"/>
              <w:wordWrap w:val="0"/>
              <w:adjustRightInd w:val="0"/>
              <w:snapToGrid w:val="0"/>
              <w:spacing w:before="0" w:beforeAutospacing="0" w:after="0" w:afterAutospacing="0" w:line="360" w:lineRule="auto"/>
              <w:ind w:left="0" w:right="0"/>
              <w:jc w:val="left"/>
              <w:rPr>
                <w:rFonts w:hint="eastAsia" w:ascii="宋体" w:hAnsi="宋体" w:eastAsia="宋体" w:cs="宋体"/>
                <w:color w:val="000000"/>
                <w:sz w:val="15"/>
                <w:szCs w:val="15"/>
                <w:highlight w:val="none"/>
                <w:lang w:eastAsia="zh-CN"/>
                <w14:ligatures w14:val="none"/>
              </w:rPr>
            </w:pPr>
            <w:r>
              <w:rPr>
                <w:rFonts w:hint="eastAsia" w:ascii="宋体" w:hAnsi="宋体" w:eastAsia="宋体" w:cs="宋体"/>
                <w:color w:val="000000"/>
                <w:sz w:val="15"/>
                <w:szCs w:val="15"/>
                <w:highlight w:val="none"/>
                <w:lang w:val="en-US" w:eastAsia="zh-CN"/>
                <w14:ligatures w14:val="none"/>
              </w:rPr>
              <w:t>(</w:t>
            </w:r>
            <w:r>
              <w:rPr>
                <w:rFonts w:hint="eastAsia" w:ascii="宋体" w:hAnsi="宋体" w:eastAsia="宋体" w:cs="宋体"/>
                <w:color w:val="000000"/>
                <w:sz w:val="15"/>
                <w:szCs w:val="15"/>
                <w:highlight w:val="none"/>
                <w:lang w:eastAsia="zh-CN"/>
                <w14:ligatures w14:val="none"/>
              </w:rPr>
              <w:t>5</w:t>
            </w:r>
            <w:r>
              <w:rPr>
                <w:rFonts w:hint="eastAsia" w:ascii="宋体" w:hAnsi="宋体" w:eastAsia="宋体" w:cs="宋体"/>
                <w:color w:val="000000"/>
                <w:sz w:val="15"/>
                <w:szCs w:val="15"/>
                <w:highlight w:val="none"/>
                <w:lang w:val="en-US" w:eastAsia="zh-CN"/>
                <w14:ligatures w14:val="none"/>
              </w:rPr>
              <w:t>)</w:t>
            </w:r>
            <w:r>
              <w:rPr>
                <w:rFonts w:hint="eastAsia" w:ascii="宋体" w:hAnsi="宋体" w:eastAsia="宋体" w:cs="宋体"/>
                <w:color w:val="000000"/>
                <w:sz w:val="15"/>
                <w:szCs w:val="15"/>
                <w:highlight w:val="none"/>
                <w:lang w:eastAsia="zh-CN"/>
                <w14:ligatures w14:val="none"/>
              </w:rPr>
              <w:t>提供站点市电电力引入材料及施工。</w:t>
            </w:r>
          </w:p>
          <w:p w14:paraId="767518E0">
            <w:pPr>
              <w:keepNext w:val="0"/>
              <w:keepLines w:val="0"/>
              <w:suppressLineNumbers w:val="0"/>
              <w:wordWrap w:val="0"/>
              <w:adjustRightInd w:val="0"/>
              <w:snapToGrid w:val="0"/>
              <w:spacing w:before="0" w:beforeAutospacing="0" w:after="0" w:afterAutospacing="0" w:line="360" w:lineRule="auto"/>
              <w:ind w:left="0" w:right="0"/>
              <w:jc w:val="left"/>
              <w:rPr>
                <w:rFonts w:hint="eastAsia" w:ascii="宋体" w:hAnsi="宋体" w:eastAsia="宋体" w:cs="宋体"/>
                <w:color w:val="000000"/>
                <w:sz w:val="15"/>
                <w:szCs w:val="15"/>
                <w:highlight w:val="none"/>
                <w:lang w:eastAsia="zh-CN"/>
                <w14:ligatures w14:val="none"/>
              </w:rPr>
            </w:pPr>
            <w:r>
              <w:rPr>
                <w:rFonts w:hint="eastAsia" w:ascii="宋体" w:hAnsi="宋体" w:eastAsia="宋体" w:cs="宋体"/>
                <w:color w:val="000000"/>
                <w:sz w:val="15"/>
                <w:szCs w:val="15"/>
                <w:highlight w:val="none"/>
                <w:lang w:val="en-US" w:eastAsia="zh-CN"/>
                <w14:ligatures w14:val="none"/>
              </w:rPr>
              <w:t>(</w:t>
            </w:r>
            <w:r>
              <w:rPr>
                <w:rFonts w:hint="eastAsia" w:ascii="宋体" w:hAnsi="宋体" w:eastAsia="宋体" w:cs="宋体"/>
                <w:color w:val="000000"/>
                <w:sz w:val="15"/>
                <w:szCs w:val="15"/>
                <w:highlight w:val="none"/>
                <w:lang w:eastAsia="zh-CN"/>
                <w14:ligatures w14:val="none"/>
              </w:rPr>
              <w:t>6</w:t>
            </w:r>
            <w:r>
              <w:rPr>
                <w:rFonts w:hint="eastAsia" w:ascii="宋体" w:hAnsi="宋体" w:eastAsia="宋体" w:cs="宋体"/>
                <w:color w:val="000000"/>
                <w:sz w:val="15"/>
                <w:szCs w:val="15"/>
                <w:highlight w:val="none"/>
                <w:lang w:val="en-US" w:eastAsia="zh-CN"/>
                <w14:ligatures w14:val="none"/>
              </w:rPr>
              <w:t>)</w:t>
            </w:r>
            <w:r>
              <w:rPr>
                <w:rFonts w:hint="eastAsia" w:ascii="宋体" w:hAnsi="宋体" w:eastAsia="宋体" w:cs="宋体"/>
                <w:color w:val="000000"/>
                <w:sz w:val="15"/>
                <w:szCs w:val="15"/>
                <w:highlight w:val="none"/>
                <w:lang w:eastAsia="zh-CN"/>
                <w14:ligatures w14:val="none"/>
              </w:rPr>
              <w:t>安装信源设备（含交转直、光模块）及基站割接开通服务。</w:t>
            </w:r>
          </w:p>
          <w:p w14:paraId="07EAF2D8">
            <w:pPr>
              <w:keepNext w:val="0"/>
              <w:keepLines w:val="0"/>
              <w:suppressLineNumbers w:val="0"/>
              <w:wordWrap w:val="0"/>
              <w:adjustRightInd w:val="0"/>
              <w:snapToGrid w:val="0"/>
              <w:spacing w:before="0" w:beforeAutospacing="0" w:after="0" w:afterAutospacing="0" w:line="360" w:lineRule="auto"/>
              <w:ind w:left="0" w:right="0"/>
              <w:jc w:val="left"/>
              <w:rPr>
                <w:rFonts w:hint="eastAsia" w:ascii="宋体" w:hAnsi="宋体" w:eastAsia="宋体" w:cs="宋体"/>
                <w:color w:val="000000"/>
                <w:sz w:val="15"/>
                <w:szCs w:val="15"/>
                <w:highlight w:val="none"/>
                <w:lang w:eastAsia="zh-CN"/>
                <w14:ligatures w14:val="none"/>
              </w:rPr>
            </w:pPr>
            <w:r>
              <w:rPr>
                <w:rFonts w:hint="eastAsia" w:ascii="宋体" w:hAnsi="宋体" w:eastAsia="宋体" w:cs="宋体"/>
                <w:color w:val="000000"/>
                <w:sz w:val="15"/>
                <w:szCs w:val="15"/>
                <w:highlight w:val="none"/>
                <w:lang w:val="en-US" w:eastAsia="zh-CN"/>
                <w14:ligatures w14:val="none"/>
              </w:rPr>
              <w:t>(</w:t>
            </w:r>
            <w:r>
              <w:rPr>
                <w:rFonts w:hint="eastAsia" w:ascii="宋体" w:hAnsi="宋体" w:eastAsia="宋体" w:cs="宋体"/>
                <w:color w:val="000000"/>
                <w:sz w:val="15"/>
                <w:szCs w:val="15"/>
                <w:highlight w:val="none"/>
                <w:lang w:eastAsia="zh-CN"/>
                <w14:ligatures w14:val="none"/>
              </w:rPr>
              <w:t>7</w:t>
            </w:r>
            <w:r>
              <w:rPr>
                <w:rFonts w:hint="eastAsia" w:ascii="宋体" w:hAnsi="宋体" w:eastAsia="宋体" w:cs="宋体"/>
                <w:color w:val="000000"/>
                <w:sz w:val="15"/>
                <w:szCs w:val="15"/>
                <w:highlight w:val="none"/>
                <w:lang w:val="en-US" w:eastAsia="zh-CN"/>
                <w14:ligatures w14:val="none"/>
              </w:rPr>
              <w:t>)</w:t>
            </w:r>
            <w:r>
              <w:rPr>
                <w:rFonts w:hint="eastAsia" w:ascii="宋体" w:hAnsi="宋体" w:eastAsia="宋体" w:cs="宋体"/>
                <w:color w:val="000000"/>
                <w:sz w:val="15"/>
                <w:szCs w:val="15"/>
                <w:highlight w:val="none"/>
                <w:lang w:eastAsia="zh-CN"/>
                <w14:ligatures w14:val="none"/>
              </w:rPr>
              <w:t>负责设备开通后的覆盖测试及优化服务。</w:t>
            </w:r>
          </w:p>
          <w:p w14:paraId="6E46F8E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sz w:val="15"/>
                <w:szCs w:val="15"/>
                <w:highlight w:val="none"/>
                <w:lang w:eastAsia="zh-CN"/>
                <w14:ligatures w14:val="none"/>
              </w:rPr>
            </w:pPr>
            <w:r>
              <w:rPr>
                <w:rFonts w:hint="eastAsia" w:ascii="宋体" w:hAnsi="宋体" w:eastAsia="宋体" w:cs="宋体"/>
                <w:color w:val="000000"/>
                <w:sz w:val="15"/>
                <w:szCs w:val="15"/>
                <w:highlight w:val="none"/>
                <w:lang w:eastAsia="zh-CN"/>
                <w14:ligatures w14:val="none"/>
              </w:rPr>
              <w:t>(</w:t>
            </w:r>
            <w:r>
              <w:rPr>
                <w:rFonts w:hint="eastAsia" w:ascii="宋体" w:hAnsi="宋体" w:eastAsia="宋体" w:cs="宋体"/>
                <w:color w:val="000000"/>
                <w:sz w:val="15"/>
                <w:szCs w:val="15"/>
                <w:highlight w:val="none"/>
                <w:lang w:val="en-US" w:eastAsia="zh-CN"/>
                <w14:ligatures w14:val="none"/>
              </w:rPr>
              <w:t>8</w:t>
            </w:r>
            <w:r>
              <w:rPr>
                <w:rFonts w:hint="eastAsia" w:ascii="宋体" w:hAnsi="宋体" w:eastAsia="宋体" w:cs="宋体"/>
                <w:color w:val="000000"/>
                <w:sz w:val="15"/>
                <w:szCs w:val="15"/>
                <w:highlight w:val="none"/>
                <w:lang w:eastAsia="zh-CN"/>
                <w14:ligatures w14:val="none"/>
              </w:rPr>
              <w:t>)服务内容维保。</w:t>
            </w:r>
          </w:p>
          <w:p w14:paraId="1E446A92">
            <w:pPr>
              <w:keepNext w:val="0"/>
              <w:keepLines w:val="0"/>
              <w:widowControl/>
              <w:suppressLineNumbers w:val="0"/>
              <w:jc w:val="left"/>
              <w:textAlignment w:val="center"/>
              <w:rPr>
                <w:rFonts w:hint="eastAsia" w:ascii="宋体" w:hAnsi="宋体" w:eastAsia="宋体" w:cs="宋体"/>
                <w:b w:val="0"/>
                <w:bCs w:val="0"/>
                <w:i w:val="0"/>
                <w:iCs w:val="0"/>
                <w:color w:val="000000"/>
                <w:kern w:val="0"/>
                <w:sz w:val="15"/>
                <w:szCs w:val="15"/>
                <w:highlight w:val="none"/>
                <w:u w:val="none"/>
                <w:lang w:val="en-US" w:eastAsia="zh-CN" w:bidi="ar"/>
                <w14:ligatures w14:val="none"/>
              </w:rPr>
            </w:pPr>
            <w:r>
              <w:rPr>
                <w:rFonts w:hint="eastAsia" w:ascii="宋体" w:hAnsi="宋体" w:eastAsia="宋体" w:cs="宋体"/>
                <w:color w:val="000000"/>
                <w:sz w:val="15"/>
                <w:szCs w:val="15"/>
                <w:highlight w:val="none"/>
                <w:lang w:val="en-US" w:eastAsia="zh-CN"/>
                <w14:ligatures w14:val="none"/>
              </w:rPr>
              <w:t>(9)各</w:t>
            </w:r>
            <w:r>
              <w:rPr>
                <w:rFonts w:hint="eastAsia" w:ascii="宋体" w:hAnsi="宋体" w:eastAsia="宋体" w:cs="宋体"/>
                <w:b w:val="0"/>
                <w:bCs w:val="0"/>
                <w:i w:val="0"/>
                <w:iCs w:val="0"/>
                <w:color w:val="000000"/>
                <w:kern w:val="0"/>
                <w:sz w:val="15"/>
                <w:szCs w:val="15"/>
                <w:highlight w:val="none"/>
                <w:u w:val="none"/>
                <w:lang w:val="en-US" w:eastAsia="zh-CN" w:bidi="ar"/>
                <w14:ligatures w14:val="none"/>
              </w:rPr>
              <w:t>个性化网优覆盖服务其他具体内容请见技术规范书。</w:t>
            </w:r>
          </w:p>
          <w:p w14:paraId="5E30BF17">
            <w:pPr>
              <w:keepNext w:val="0"/>
              <w:keepLines w:val="0"/>
              <w:widowControl/>
              <w:suppressLineNumbers w:val="0"/>
              <w:jc w:val="left"/>
              <w:textAlignment w:val="center"/>
              <w:rPr>
                <w:rFonts w:hint="default" w:ascii="宋体" w:hAnsi="宋体" w:eastAsia="宋体" w:cs="宋体"/>
                <w:b w:val="0"/>
                <w:bCs w:val="0"/>
                <w:i w:val="0"/>
                <w:iCs w:val="0"/>
                <w:color w:val="000000"/>
                <w:kern w:val="0"/>
                <w:sz w:val="15"/>
                <w:szCs w:val="15"/>
                <w:highlight w:val="none"/>
                <w:u w:val="none"/>
                <w:lang w:val="en-US" w:eastAsia="zh-CN" w:bidi="ar"/>
                <w14:ligatures w14:val="none"/>
              </w:rPr>
            </w:pPr>
            <w:r>
              <w:rPr>
                <w:rFonts w:hint="eastAsia" w:ascii="宋体" w:hAnsi="宋体" w:eastAsia="宋体" w:cs="宋体"/>
                <w:b w:val="0"/>
                <w:bCs w:val="0"/>
                <w:i w:val="0"/>
                <w:iCs w:val="0"/>
                <w:color w:val="000000"/>
                <w:kern w:val="0"/>
                <w:sz w:val="15"/>
                <w:szCs w:val="15"/>
                <w:highlight w:val="none"/>
                <w:u w:val="none"/>
                <w:lang w:val="en-US" w:eastAsia="zh-CN" w:bidi="ar"/>
                <w14:ligatures w14:val="none"/>
              </w:rPr>
              <w:t>（10）具体采购数量以招标人实际下单为准。</w:t>
            </w:r>
          </w:p>
        </w:tc>
      </w:tr>
    </w:tbl>
    <w:p w14:paraId="3A50BFF1">
      <w:pPr>
        <w:adjustRightInd w:val="0"/>
        <w:snapToGrid w:val="0"/>
        <w:spacing w:line="360" w:lineRule="auto"/>
        <w:ind w:firstLine="420" w:firstLineChars="200"/>
        <w:rPr>
          <w:rFonts w:hint="eastAsia" w:ascii="宋体" w:hAnsi="宋体" w:eastAsia="宋体" w:cs="宋体"/>
          <w:szCs w:val="21"/>
          <w:highlight w:val="none"/>
          <w:lang w:val="en-US" w:eastAsia="zh-CN" w:bidi="ar"/>
          <w14:ligatures w14:val="none"/>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r>
        <w:rPr>
          <w:rFonts w:hint="eastAsia" w:ascii="宋体" w:hAnsi="宋体" w:eastAsia="宋体" w:cs="宋体"/>
          <w:szCs w:val="21"/>
          <w:highlight w:val="none"/>
          <w:lang w:eastAsia="zh-CN" w:bidi="ar"/>
          <w14:ligatures w14:val="none"/>
        </w:rPr>
        <w:t>。</w:t>
      </w:r>
    </w:p>
    <w:p w14:paraId="624641F1">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13211750.00</w:t>
      </w:r>
      <w:r>
        <w:rPr>
          <w:rFonts w:hint="eastAsia" w:ascii="宋体" w:hAnsi="宋体" w:eastAsia="宋体" w:cs="宋体"/>
          <w:szCs w:val="21"/>
          <w:highlight w:val="none"/>
          <w:lang w:bidi="ar"/>
          <w14:ligatures w14:val="none"/>
        </w:rPr>
        <w:t>】元（不含税）；</w:t>
      </w:r>
    </w:p>
    <w:p w14:paraId="6B29C4C1">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w:t>
      </w:r>
      <w:r>
        <w:rPr>
          <w:rFonts w:hint="eastAsia" w:ascii="宋体" w:hAnsi="宋体" w:eastAsia="宋体" w:cs="宋体"/>
          <w:szCs w:val="21"/>
          <w:highlight w:val="none"/>
          <w:lang w:val="en-US" w:eastAsia="zh-CN" w:bidi="ar"/>
          <w14:ligatures w14:val="none"/>
        </w:rPr>
        <w:t>服务</w:t>
      </w:r>
      <w:r>
        <w:rPr>
          <w:rFonts w:hint="eastAsia" w:ascii="宋体" w:hAnsi="宋体" w:eastAsia="宋体" w:cs="宋体"/>
          <w:szCs w:val="21"/>
          <w:highlight w:val="none"/>
          <w:lang w:bidi="ar"/>
          <w14:ligatures w14:val="none"/>
        </w:rPr>
        <w:t>】；</w:t>
      </w:r>
    </w:p>
    <w:p w14:paraId="2EE51DD9">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Times New Roman"/>
          <w:szCs w:val="21"/>
          <w:highlight w:val="none"/>
          <w14:ligatures w14:val="none"/>
        </w:rPr>
        <w:t>技术</w:t>
      </w:r>
      <w:r>
        <w:rPr>
          <w:rFonts w:hint="eastAsia" w:ascii="宋体" w:hAnsi="宋体" w:eastAsia="宋体" w:cs="宋体"/>
          <w:szCs w:val="21"/>
          <w:highlight w:val="none"/>
          <w14:ligatures w14:val="none"/>
        </w:rPr>
        <w:t>要求</w:t>
      </w:r>
      <w:r>
        <w:rPr>
          <w:rFonts w:hint="eastAsia" w:ascii="宋体" w:hAnsi="宋体" w:eastAsia="宋体" w:cs="宋体"/>
          <w:szCs w:val="21"/>
          <w:highlight w:val="none"/>
          <w:lang w:bidi="ar"/>
          <w14:ligatures w14:val="none"/>
        </w:rPr>
        <w:t>：以招标文件第五章技术规范书要求为准；</w:t>
      </w:r>
    </w:p>
    <w:p w14:paraId="6C5DF850">
      <w:pPr>
        <w:adjustRightInd w:val="0"/>
        <w:snapToGrid w:val="0"/>
        <w:spacing w:line="360" w:lineRule="auto"/>
        <w:ind w:firstLine="420" w:firstLineChars="200"/>
        <w:rPr>
          <w:rFonts w:hint="eastAsia" w:ascii="宋体" w:hAnsi="宋体" w:eastAsia="宋体" w:cs="宋体"/>
          <w:color w:val="auto"/>
          <w:sz w:val="21"/>
          <w:szCs w:val="21"/>
          <w:highlight w:val="none"/>
          <w:lang w:eastAsia="zh-CN" w:bidi="ar"/>
          <w14:ligatures w14:val="none"/>
        </w:rPr>
      </w:pPr>
      <w:r>
        <w:rPr>
          <w:rFonts w:hint="eastAsia" w:ascii="宋体" w:hAnsi="宋体" w:eastAsia="宋体" w:cs="宋体"/>
          <w:szCs w:val="21"/>
          <w:highlight w:val="none"/>
          <w:lang w:bidi="ar"/>
          <w14:ligatures w14:val="none"/>
        </w:rPr>
        <w:t>（4）</w:t>
      </w:r>
      <w:r>
        <w:rPr>
          <w:rFonts w:hint="eastAsia" w:ascii="宋体" w:hAnsi="宋体" w:eastAsia="宋体" w:cs="宋体"/>
          <w:color w:val="auto"/>
          <w:sz w:val="21"/>
          <w:szCs w:val="21"/>
          <w:highlight w:val="none"/>
          <w:lang w:bidi="ar"/>
          <w14:ligatures w14:val="none"/>
        </w:rPr>
        <w:t>★</w:t>
      </w:r>
      <w:r>
        <w:rPr>
          <w:rFonts w:hint="eastAsia" w:ascii="宋体" w:hAnsi="宋体" w:eastAsia="宋体" w:cs="宋体"/>
          <w:szCs w:val="21"/>
          <w:highlight w:val="none"/>
          <w14:ligatures w14:val="none"/>
        </w:rPr>
        <w:t>保修期</w:t>
      </w:r>
      <w:r>
        <w:rPr>
          <w:rFonts w:hint="eastAsia" w:ascii="宋体" w:hAnsi="宋体" w:eastAsia="宋体" w:cs="宋体"/>
          <w:szCs w:val="21"/>
          <w:highlight w:val="none"/>
          <w:lang w:bidi="ar"/>
          <w14:ligatures w14:val="none"/>
        </w:rPr>
        <w:t>：</w:t>
      </w:r>
      <w:r>
        <w:rPr>
          <w:rFonts w:hint="eastAsia" w:ascii="宋体" w:hAnsi="宋体" w:eastAsia="宋体" w:cs="宋体"/>
          <w:color w:val="auto"/>
          <w:sz w:val="21"/>
          <w:szCs w:val="21"/>
          <w:highlight w:val="none"/>
          <w:lang w:bidi="ar"/>
          <w14:ligatures w14:val="none"/>
        </w:rPr>
        <w:t>12个月，自单个工程签署一次性验收合格证书之日起</w:t>
      </w:r>
      <w:r>
        <w:rPr>
          <w:rFonts w:hint="eastAsia" w:ascii="宋体" w:hAnsi="宋体" w:eastAsia="宋体" w:cs="宋体"/>
          <w:color w:val="auto"/>
          <w:sz w:val="21"/>
          <w:szCs w:val="21"/>
          <w:highlight w:val="none"/>
          <w:lang w:eastAsia="zh-CN" w:bidi="ar"/>
          <w14:ligatures w14:val="none"/>
        </w:rPr>
        <w:t>。</w:t>
      </w:r>
    </w:p>
    <w:p w14:paraId="1906CC56">
      <w:pPr>
        <w:wordWrap w:val="0"/>
        <w:adjustRightInd w:val="0"/>
        <w:snapToGrid w:val="0"/>
        <w:spacing w:line="360" w:lineRule="auto"/>
        <w:ind w:firstLine="420" w:firstLineChars="200"/>
        <w:jc w:val="left"/>
        <w:rPr>
          <w:rFonts w:hint="eastAsia" w:ascii="宋体" w:hAnsi="宋体" w:eastAsia="宋体" w:cs="宋体"/>
          <w:color w:val="auto"/>
          <w:sz w:val="21"/>
          <w:szCs w:val="21"/>
          <w:highlight w:val="none"/>
          <w:lang w:bidi="ar"/>
          <w14:ligatures w14:val="none"/>
        </w:rPr>
      </w:pPr>
      <w:r>
        <w:rPr>
          <w:rFonts w:hint="eastAsia" w:ascii="宋体" w:hAnsi="宋体" w:eastAsia="宋体" w:cs="宋体"/>
          <w:color w:val="auto"/>
          <w:sz w:val="21"/>
          <w:szCs w:val="21"/>
          <w:highlight w:val="none"/>
          <w:lang w:bidi="ar"/>
          <w14:ligatures w14:val="none"/>
        </w:rPr>
        <w:t>（</w:t>
      </w:r>
      <w:r>
        <w:rPr>
          <w:rFonts w:hint="eastAsia" w:ascii="宋体" w:hAnsi="宋体" w:eastAsia="宋体" w:cs="宋体"/>
          <w:color w:val="auto"/>
          <w:sz w:val="21"/>
          <w:szCs w:val="21"/>
          <w:highlight w:val="none"/>
          <w:lang w:val="en-US" w:eastAsia="zh-CN" w:bidi="ar"/>
          <w14:ligatures w14:val="none"/>
        </w:rPr>
        <w:t>5</w:t>
      </w:r>
      <w:r>
        <w:rPr>
          <w:rFonts w:hint="eastAsia" w:ascii="宋体" w:hAnsi="宋体" w:eastAsia="宋体" w:cs="宋体"/>
          <w:color w:val="auto"/>
          <w:sz w:val="21"/>
          <w:szCs w:val="21"/>
          <w:highlight w:val="none"/>
          <w:lang w:bidi="ar"/>
          <w14:ligatures w14:val="none"/>
        </w:rPr>
        <w:t>）★计划工期：以实际委托订单为准。</w:t>
      </w:r>
    </w:p>
    <w:p w14:paraId="5826ABCD">
      <w:pPr>
        <w:adjustRightInd w:val="0"/>
        <w:snapToGrid w:val="0"/>
        <w:spacing w:line="360" w:lineRule="auto"/>
        <w:ind w:firstLine="420" w:firstLineChars="200"/>
        <w:rPr>
          <w:rFonts w:hint="eastAsia" w:ascii="宋体" w:hAnsi="宋体" w:eastAsia="宋体" w:cs="宋体"/>
          <w:color w:val="auto"/>
          <w:sz w:val="21"/>
          <w:szCs w:val="21"/>
          <w:highlight w:val="none"/>
          <w:lang w:bidi="ar"/>
          <w14:ligatures w14:val="none"/>
        </w:rPr>
      </w:pPr>
      <w:r>
        <w:rPr>
          <w:rFonts w:hint="eastAsia" w:ascii="宋体" w:hAnsi="宋体" w:eastAsia="宋体" w:cs="宋体"/>
          <w:color w:val="auto"/>
          <w:sz w:val="21"/>
          <w:szCs w:val="21"/>
          <w:highlight w:val="none"/>
          <w:lang w:bidi="ar"/>
          <w14:ligatures w14:val="none"/>
        </w:rPr>
        <w:t>（</w:t>
      </w:r>
      <w:r>
        <w:rPr>
          <w:rFonts w:hint="eastAsia" w:ascii="宋体" w:hAnsi="宋体" w:eastAsia="宋体" w:cs="宋体"/>
          <w:color w:val="auto"/>
          <w:sz w:val="21"/>
          <w:szCs w:val="21"/>
          <w:highlight w:val="none"/>
          <w:lang w:val="en-US" w:eastAsia="zh-CN" w:bidi="ar"/>
          <w14:ligatures w14:val="none"/>
        </w:rPr>
        <w:t>6</w:t>
      </w:r>
      <w:r>
        <w:rPr>
          <w:rFonts w:hint="eastAsia" w:ascii="宋体" w:hAnsi="宋体" w:eastAsia="宋体" w:cs="宋体"/>
          <w:color w:val="auto"/>
          <w:sz w:val="21"/>
          <w:szCs w:val="21"/>
          <w:highlight w:val="none"/>
          <w:lang w:bidi="ar"/>
          <w14:ligatures w14:val="none"/>
        </w:rPr>
        <w:t>）★施工要求的质量标准：验收合格，达到国家、行业、中国电信的内部有关技术规范、标准、规定及设计的要求。</w:t>
      </w:r>
    </w:p>
    <w:p w14:paraId="7518FE04">
      <w:pPr>
        <w:adjustRightInd w:val="0"/>
        <w:snapToGrid w:val="0"/>
        <w:spacing w:line="360" w:lineRule="auto"/>
        <w:ind w:firstLine="420" w:firstLineChars="200"/>
        <w:rPr>
          <w:rFonts w:hint="eastAsia" w:ascii="宋体" w:hAnsi="宋体" w:eastAsia="宋体" w:cs="宋体"/>
          <w:color w:val="auto"/>
          <w:sz w:val="21"/>
          <w:szCs w:val="21"/>
          <w:highlight w:val="none"/>
          <w:lang w:eastAsia="zh-CN" w:bidi="ar"/>
          <w14:ligatures w14:val="none"/>
        </w:rPr>
      </w:pPr>
      <w:r>
        <w:rPr>
          <w:rFonts w:hint="eastAsia" w:ascii="宋体" w:hAnsi="宋体" w:eastAsia="宋体" w:cs="宋体"/>
          <w:color w:val="auto"/>
          <w:sz w:val="21"/>
          <w:szCs w:val="21"/>
          <w:highlight w:val="none"/>
          <w:lang w:eastAsia="zh-CN" w:bidi="ar"/>
          <w14:ligatures w14:val="none"/>
        </w:rPr>
        <w:t>（</w:t>
      </w:r>
      <w:r>
        <w:rPr>
          <w:rFonts w:hint="eastAsia" w:ascii="宋体" w:hAnsi="宋体" w:eastAsia="宋体" w:cs="宋体"/>
          <w:color w:val="auto"/>
          <w:sz w:val="21"/>
          <w:szCs w:val="21"/>
          <w:highlight w:val="none"/>
          <w:lang w:val="en-US" w:eastAsia="zh-CN" w:bidi="ar"/>
          <w14:ligatures w14:val="none"/>
        </w:rPr>
        <w:t>7</w:t>
      </w:r>
      <w:r>
        <w:rPr>
          <w:rFonts w:hint="eastAsia" w:ascii="宋体" w:hAnsi="宋体" w:eastAsia="宋体" w:cs="宋体"/>
          <w:color w:val="auto"/>
          <w:sz w:val="21"/>
          <w:szCs w:val="21"/>
          <w:highlight w:val="none"/>
          <w:lang w:eastAsia="zh-CN" w:bidi="ar"/>
          <w14:ligatures w14:val="none"/>
        </w:rPr>
        <w:t>）</w:t>
      </w:r>
      <w:r>
        <w:rPr>
          <w:rFonts w:hint="eastAsia" w:ascii="宋体" w:hAnsi="宋体" w:eastAsia="宋体" w:cs="宋体"/>
          <w:color w:val="auto"/>
          <w:sz w:val="21"/>
          <w:szCs w:val="21"/>
          <w:highlight w:val="none"/>
          <w:lang w:bidi="ar"/>
          <w14:ligatures w14:val="none"/>
        </w:rPr>
        <w:t>★实施地域：福建省</w:t>
      </w:r>
      <w:r>
        <w:rPr>
          <w:rFonts w:hint="eastAsia" w:ascii="宋体" w:hAnsi="宋体" w:eastAsia="宋体" w:cs="宋体"/>
          <w:color w:val="auto"/>
          <w:sz w:val="21"/>
          <w:szCs w:val="21"/>
          <w:highlight w:val="none"/>
          <w:lang w:val="en-US" w:eastAsia="zh-CN" w:bidi="ar"/>
          <w14:ligatures w14:val="none"/>
        </w:rPr>
        <w:t>泉州市</w:t>
      </w:r>
      <w:r>
        <w:rPr>
          <w:rFonts w:hint="eastAsia" w:ascii="宋体" w:hAnsi="宋体" w:eastAsia="宋体" w:cs="宋体"/>
          <w:color w:val="auto"/>
          <w:sz w:val="21"/>
          <w:szCs w:val="21"/>
          <w:highlight w:val="none"/>
          <w:lang w:bidi="ar"/>
          <w14:ligatures w14:val="none"/>
        </w:rPr>
        <w:t>范围内</w:t>
      </w:r>
      <w:r>
        <w:rPr>
          <w:rFonts w:hint="eastAsia" w:ascii="宋体" w:hAnsi="宋体" w:eastAsia="宋体" w:cs="宋体"/>
          <w:color w:val="auto"/>
          <w:sz w:val="21"/>
          <w:szCs w:val="21"/>
          <w:highlight w:val="none"/>
          <w:lang w:eastAsia="zh-CN" w:bidi="ar"/>
          <w14:ligatures w14:val="none"/>
        </w:rPr>
        <w:t>。</w:t>
      </w:r>
    </w:p>
    <w:p w14:paraId="6D9295C2">
      <w:pPr>
        <w:adjustRightInd w:val="0"/>
        <w:snapToGrid w:val="0"/>
        <w:spacing w:line="360" w:lineRule="auto"/>
        <w:ind w:firstLine="420" w:firstLineChars="200"/>
        <w:rPr>
          <w:rFonts w:ascii="宋体" w:hAnsi="宋体" w:eastAsia="宋体" w:cs="宋体"/>
          <w:color w:val="000000"/>
          <w:kern w:val="0"/>
          <w:szCs w:val="21"/>
          <w:highlight w:val="none"/>
          <w:lang w:bidi="ar"/>
          <w14:ligatures w14:val="none"/>
        </w:rPr>
      </w:pPr>
      <w:r>
        <w:rPr>
          <w:rFonts w:hint="eastAsia" w:ascii="宋体" w:hAnsi="宋体" w:eastAsia="宋体" w:cs="宋体"/>
          <w:szCs w:val="21"/>
          <w:highlight w:val="none"/>
          <w:lang w:val="en-US" w:eastAsia="zh-CN"/>
          <w14:ligatures w14:val="none"/>
        </w:rPr>
        <w:t>（8）</w:t>
      </w:r>
      <w:r>
        <w:rPr>
          <w:rFonts w:hint="eastAsia" w:ascii="宋体" w:hAnsi="宋体" w:eastAsia="宋体" w:cs="宋体"/>
          <w:szCs w:val="21"/>
          <w:highlight w:val="none"/>
          <w14:ligatures w14:val="none"/>
        </w:rPr>
        <w:t>本</w:t>
      </w:r>
      <w:r>
        <w:rPr>
          <w:rFonts w:hint="eastAsia" w:ascii="宋体" w:hAnsi="宋体" w:eastAsia="宋体" w:cs="Times New Roman"/>
          <w:szCs w:val="21"/>
          <w:highlight w:val="none"/>
          <w14:ligatures w14:val="none"/>
        </w:rPr>
        <w:t>项目</w:t>
      </w:r>
      <w:r>
        <w:rPr>
          <w:rFonts w:hint="eastAsia" w:ascii="宋体" w:hAnsi="宋体" w:eastAsia="宋体" w:cs="宋体"/>
          <w:color w:val="000000"/>
          <w:szCs w:val="21"/>
          <w:highlight w:val="none"/>
          <w14:ligatures w14:val="none"/>
        </w:rPr>
        <w:t>中标候选人</w:t>
      </w:r>
      <w:r>
        <w:rPr>
          <w:rFonts w:hint="eastAsia" w:ascii="宋体" w:hAnsi="宋体" w:eastAsia="宋体" w:cs="宋体"/>
          <w:color w:val="000000"/>
          <w:kern w:val="0"/>
          <w:szCs w:val="21"/>
          <w:highlight w:val="none"/>
          <w14:ligatures w14:val="none"/>
        </w:rPr>
        <w:t>数量为</w:t>
      </w:r>
      <w:r>
        <w:rPr>
          <w:rFonts w:hint="eastAsia" w:ascii="宋体" w:hAnsi="宋体" w:eastAsia="宋体" w:cs="宋体"/>
          <w:color w:val="000000"/>
          <w:szCs w:val="21"/>
          <w:highlight w:val="none"/>
          <w14:ligatures w14:val="none"/>
        </w:rPr>
        <w:t>【2】</w:t>
      </w:r>
      <w:r>
        <w:rPr>
          <w:rFonts w:hint="eastAsia" w:ascii="宋体" w:hAnsi="宋体" w:eastAsia="宋体" w:cs="宋体"/>
          <w:color w:val="000000"/>
          <w:kern w:val="0"/>
          <w:szCs w:val="21"/>
          <w:highlight w:val="none"/>
          <w14:ligatures w14:val="none"/>
        </w:rPr>
        <w:t>个，</w:t>
      </w:r>
      <w:r>
        <w:rPr>
          <w:rFonts w:hint="eastAsia" w:ascii="宋体" w:hAnsi="宋体" w:eastAsia="宋体" w:cs="宋体"/>
          <w:szCs w:val="21"/>
          <w:highlight w:val="none"/>
          <w14:ligatures w14:val="none"/>
        </w:rPr>
        <w:t>中标人数量为</w:t>
      </w:r>
      <w:r>
        <w:rPr>
          <w:rFonts w:hint="eastAsia" w:ascii="宋体" w:hAnsi="宋体" w:eastAsia="宋体" w:cs="宋体"/>
          <w:szCs w:val="21"/>
          <w:highlight w:val="none"/>
          <w:u w:val="single"/>
          <w14:ligatures w14:val="none"/>
        </w:rPr>
        <w:t>【1】</w:t>
      </w:r>
      <w:r>
        <w:rPr>
          <w:rFonts w:hint="eastAsia" w:ascii="宋体" w:hAnsi="宋体" w:eastAsia="宋体" w:cs="宋体"/>
          <w:szCs w:val="21"/>
          <w:highlight w:val="none"/>
          <w14:ligatures w14:val="none"/>
        </w:rPr>
        <w:t>个，中标人份额比例为100%，中标人份额=</w:t>
      </w:r>
      <w:r>
        <w:rPr>
          <w:rFonts w:hint="eastAsia" w:ascii="宋体" w:hAnsi="宋体" w:eastAsia="宋体" w:cs="宋体"/>
          <w:color w:val="000000"/>
          <w:kern w:val="0"/>
          <w:szCs w:val="21"/>
          <w:highlight w:val="none"/>
          <w:lang w:bidi="ar"/>
          <w14:ligatures w14:val="none"/>
        </w:rPr>
        <w:t>中标人含税投标总价*中标人份额</w:t>
      </w:r>
      <w:r>
        <w:rPr>
          <w:rFonts w:hint="eastAsia" w:ascii="宋体" w:hAnsi="宋体" w:eastAsia="宋体" w:cs="Times New Roman"/>
          <w:szCs w:val="21"/>
          <w:highlight w:val="none"/>
          <w14:ligatures w14:val="none"/>
        </w:rPr>
        <w:t>比例</w:t>
      </w:r>
      <w:r>
        <w:rPr>
          <w:rFonts w:hint="eastAsia" w:ascii="宋体" w:hAnsi="宋体" w:eastAsia="宋体" w:cs="宋体"/>
          <w:color w:val="000000"/>
          <w:kern w:val="0"/>
          <w:szCs w:val="21"/>
          <w:highlight w:val="none"/>
          <w:lang w:bidi="ar"/>
          <w14:ligatures w14:val="none"/>
        </w:rPr>
        <w:t xml:space="preserve">。            </w:t>
      </w:r>
    </w:p>
    <w:p w14:paraId="7607750E">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w:t>
      </w:r>
      <w:r>
        <w:rPr>
          <w:rFonts w:hint="eastAsia" w:ascii="宋体" w:hAnsi="宋体" w:eastAsia="宋体" w:cs="Times New Roman"/>
          <w:szCs w:val="21"/>
          <w:highlight w:val="none"/>
          <w:lang w:val="en-US" w:eastAsia="zh-CN"/>
          <w14:ligatures w14:val="none"/>
        </w:rPr>
        <w:t>3</w:t>
      </w:r>
      <w:r>
        <w:rPr>
          <w:rFonts w:hint="eastAsia" w:ascii="宋体" w:hAnsi="宋体" w:eastAsia="宋体" w:cs="Times New Roman"/>
          <w:szCs w:val="21"/>
          <w:highlight w:val="none"/>
          <w14:ligatures w14:val="none"/>
        </w:rPr>
        <w:t>本项目不划分标包。</w:t>
      </w:r>
    </w:p>
    <w:p w14:paraId="50450867">
      <w:pPr>
        <w:adjustRightInd w:val="0"/>
        <w:snapToGrid w:val="0"/>
        <w:spacing w:line="360" w:lineRule="auto"/>
        <w:ind w:firstLine="420" w:firstLineChars="200"/>
        <w:rPr>
          <w:rFonts w:hint="eastAsia" w:ascii="宋体" w:hAnsi="宋体" w:eastAsia="宋体" w:cs="宋体"/>
          <w:szCs w:val="21"/>
          <w:highlight w:val="none"/>
          <w:lang w:eastAsia="zh-CN" w:bidi="ar"/>
          <w14:ligatures w14:val="none"/>
        </w:rPr>
      </w:pPr>
      <w:r>
        <w:rPr>
          <w:rFonts w:hint="eastAsia" w:ascii="宋体" w:hAnsi="宋体" w:eastAsia="宋体" w:cs="宋体"/>
          <w:szCs w:val="21"/>
          <w:highlight w:val="none"/>
          <w:lang w:bidi="ar"/>
          <w14:ligatures w14:val="none"/>
        </w:rPr>
        <w:t>1.</w:t>
      </w:r>
      <w:r>
        <w:rPr>
          <w:rFonts w:hint="eastAsia" w:ascii="宋体" w:hAnsi="宋体" w:eastAsia="宋体" w:cs="宋体"/>
          <w:szCs w:val="21"/>
          <w:highlight w:val="none"/>
          <w:lang w:val="en-US" w:eastAsia="zh-CN" w:bidi="ar"/>
          <w14:ligatures w14:val="none"/>
        </w:rPr>
        <w:t>4</w:t>
      </w:r>
      <w:r>
        <w:rPr>
          <w:rFonts w:hint="eastAsia" w:ascii="宋体" w:hAnsi="宋体" w:eastAsia="宋体" w:cs="宋体"/>
          <w:szCs w:val="21"/>
          <w:highlight w:val="none"/>
          <w:lang w:bidi="ar"/>
          <w14:ligatures w14:val="none"/>
        </w:rPr>
        <w:t>本项目设置最高投标限价，最高投标限价</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lang w:val="en-US" w:eastAsia="zh-CN" w:bidi="ar"/>
          <w14:ligatures w14:val="none"/>
        </w:rPr>
        <w:t>详见招标公告1.2</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，投标人投标报价高于最高投标限价的，其投标将被否决</w:t>
      </w:r>
      <w:r>
        <w:rPr>
          <w:rFonts w:hint="eastAsia" w:ascii="宋体" w:hAnsi="宋体" w:eastAsia="宋体" w:cs="宋体"/>
          <w:szCs w:val="21"/>
          <w:highlight w:val="none"/>
          <w:lang w:eastAsia="zh-CN"/>
          <w14:ligatures w14:val="none"/>
        </w:rPr>
        <w:t>。</w:t>
      </w:r>
    </w:p>
    <w:p w14:paraId="29786341">
      <w:pPr>
        <w:adjustRightInd w:val="0"/>
        <w:snapToGrid w:val="0"/>
        <w:spacing w:line="360" w:lineRule="auto"/>
        <w:rPr>
          <w:rFonts w:ascii="宋体" w:hAnsi="宋体" w:eastAsia="宋体"/>
          <w:b/>
          <w:szCs w:val="21"/>
          <w:highlight w:val="none"/>
          <w14:ligatures w14:val="none"/>
        </w:rPr>
      </w:pPr>
      <w:r>
        <w:rPr>
          <w:rFonts w:hint="eastAsia" w:ascii="宋体" w:hAnsi="宋体" w:eastAsia="宋体"/>
          <w:b/>
          <w:szCs w:val="21"/>
          <w:highlight w:val="none"/>
          <w14:ligatures w14:val="none"/>
        </w:rPr>
        <w:t>2.投标人资格要求</w:t>
      </w:r>
    </w:p>
    <w:p w14:paraId="3392F545">
      <w:pPr>
        <w:adjustRightInd w:val="0"/>
        <w:snapToGrid w:val="0"/>
        <w:spacing w:line="360" w:lineRule="auto"/>
        <w:rPr>
          <w:rFonts w:hint="eastAsia" w:ascii="宋体" w:hAnsi="宋体" w:eastAsia="宋体"/>
          <w:b/>
          <w:szCs w:val="21"/>
          <w:highlight w:val="none"/>
          <w14:ligatures w14:val="none"/>
        </w:rPr>
      </w:pPr>
      <w:r>
        <w:rPr>
          <w:rFonts w:hint="eastAsia" w:ascii="宋体" w:hAnsi="宋体" w:eastAsia="宋体"/>
          <w:b/>
          <w:szCs w:val="21"/>
          <w:highlight w:val="none"/>
          <w14:ligatures w14:val="none"/>
        </w:rPr>
        <w:t>2.1投标人基本资格要求</w:t>
      </w:r>
    </w:p>
    <w:p w14:paraId="6C37FEF0">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2.1.1投标人应为中华人民共和国境内法律上和财务上独立的法人，合法运作并独立于招标人和招标代理机构。</w:t>
      </w:r>
    </w:p>
    <w:p w14:paraId="7B179022">
      <w:pPr>
        <w:tabs>
          <w:tab w:val="left" w:pos="993"/>
        </w:tabs>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2.1.2投标人的法定代表人或负责人为同一人或者存在控股、管理关系的不同投标人，不得参加同一标包投标或者未划分标包的同一招标项目投标。</w:t>
      </w:r>
    </w:p>
    <w:p w14:paraId="0EC4E8B9">
      <w:pPr>
        <w:tabs>
          <w:tab w:val="left" w:pos="993"/>
        </w:tabs>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w:t>
      </w:r>
      <w:r>
        <w:rPr>
          <w:rFonts w:hint="eastAsia" w:ascii="宋体" w:hAnsi="宋体" w:eastAsia="宋体" w:cs="Times New Roman"/>
          <w:szCs w:val="21"/>
          <w:highlight w:val="none"/>
          <w:lang w:val="en-US" w:eastAsia="zh-CN"/>
          <w14:ligatures w14:val="none"/>
        </w:rPr>
        <w:t>3</w:t>
      </w:r>
      <w:r>
        <w:rPr>
          <w:rFonts w:hint="eastAsia" w:ascii="宋体" w:hAnsi="宋体" w:eastAsia="宋体" w:cs="Times New Roman"/>
          <w:szCs w:val="21"/>
          <w:highlight w:val="none"/>
          <w14:ligatures w14:val="none"/>
        </w:rPr>
        <w:t>本次招标不接受联合体投标。</w:t>
      </w:r>
    </w:p>
    <w:p w14:paraId="17B58B45">
      <w:pPr>
        <w:topLinePunct/>
        <w:spacing w:line="360" w:lineRule="auto"/>
        <w:ind w:firstLine="420" w:firstLineChars="200"/>
        <w:rPr>
          <w:rFonts w:ascii="宋体" w:hAnsi="宋体" w:eastAsia="宋体" w:cs="宋体"/>
          <w:szCs w:val="21"/>
          <w14:ligatures w14:val="none"/>
        </w:rPr>
      </w:pPr>
      <w:r>
        <w:rPr>
          <w:rFonts w:hint="eastAsia" w:ascii="宋体" w:hAnsi="宋体" w:eastAsia="宋体" w:cs="宋体"/>
          <w:color w:val="auto"/>
          <w:szCs w:val="21"/>
          <w:highlight w:val="none"/>
          <w14:ligatures w14:val="none"/>
        </w:rPr>
        <w:t>2.1.</w:t>
      </w:r>
      <w:r>
        <w:rPr>
          <w:rFonts w:hint="eastAsia" w:ascii="宋体" w:hAnsi="宋体" w:eastAsia="宋体" w:cs="宋体"/>
          <w:color w:val="auto"/>
          <w:szCs w:val="21"/>
          <w:highlight w:val="none"/>
          <w:lang w:val="en-US" w:eastAsia="zh-CN"/>
          <w14:ligatures w14:val="none"/>
        </w:rPr>
        <w:t>4</w:t>
      </w:r>
      <w:r>
        <w:rPr>
          <w:rFonts w:hint="eastAsia" w:ascii="宋体" w:hAnsi="宋体" w:eastAsia="宋体" w:cs="宋体"/>
          <w:szCs w:val="21"/>
          <w:lang w:bidi="ar"/>
          <w14:ligatures w14:val="none"/>
        </w:rPr>
        <w:t>本项目要求投标人同时具备以下资质：</w:t>
      </w:r>
    </w:p>
    <w:p w14:paraId="38736405">
      <w:pPr>
        <w:topLinePunct/>
        <w:spacing w:line="360" w:lineRule="auto"/>
        <w:ind w:firstLine="420" w:firstLineChars="200"/>
        <w:jc w:val="left"/>
        <w:rPr>
          <w:rFonts w:ascii="宋体" w:hAnsi="宋体" w:eastAsia="宋体" w:cs="宋体"/>
          <w:szCs w:val="21"/>
          <w:lang w:bidi="ar"/>
          <w14:ligatures w14:val="none"/>
        </w:rPr>
      </w:pPr>
      <w:r>
        <w:rPr>
          <w:rFonts w:hint="eastAsia" w:ascii="宋体" w:hAnsi="宋体" w:eastAsia="宋体" w:cs="宋体"/>
          <w:szCs w:val="21"/>
          <w:lang w:bidi="ar"/>
          <w14:ligatures w14:val="none"/>
        </w:rPr>
        <w:t>（1）</w:t>
      </w:r>
      <w:r>
        <w:rPr>
          <w:rFonts w:hint="eastAsia" w:ascii="宋体" w:hAnsi="宋体" w:eastAsia="宋体" w:cs="宋体"/>
          <w:color w:val="auto"/>
          <w:szCs w:val="21"/>
          <w:highlight w:val="none"/>
          <w14:ligatures w14:val="none"/>
        </w:rPr>
        <w:t>住房和城乡建设主管部门核发有效的通信工程施工总承包三级（及以上）资质证书</w:t>
      </w:r>
      <w:r>
        <w:rPr>
          <w:rFonts w:hint="eastAsia" w:ascii="宋体" w:hAnsi="宋体" w:eastAsia="宋体" w:cs="宋体"/>
          <w:szCs w:val="21"/>
          <w:lang w:bidi="ar"/>
          <w14:ligatures w14:val="none"/>
        </w:rPr>
        <w:t>；</w:t>
      </w:r>
    </w:p>
    <w:p w14:paraId="470F3C11">
      <w:pPr>
        <w:topLinePunct/>
        <w:spacing w:line="360" w:lineRule="auto"/>
        <w:ind w:firstLine="420" w:firstLineChars="200"/>
        <w:jc w:val="left"/>
        <w:rPr>
          <w:rFonts w:ascii="宋体" w:hAnsi="宋体" w:eastAsia="宋体" w:cs="宋体"/>
          <w:szCs w:val="21"/>
          <w:lang w:bidi="ar"/>
          <w14:ligatures w14:val="none"/>
        </w:rPr>
      </w:pPr>
      <w:r>
        <w:rPr>
          <w:rFonts w:hint="eastAsia" w:ascii="宋体" w:hAnsi="宋体" w:eastAsia="宋体" w:cs="宋体"/>
          <w:szCs w:val="21"/>
          <w:lang w:bidi="ar"/>
          <w14:ligatures w14:val="none"/>
        </w:rPr>
        <w:t>（2）</w:t>
      </w:r>
      <w:r>
        <w:rPr>
          <w:rFonts w:hint="eastAsia" w:ascii="宋体" w:hAnsi="宋体" w:eastAsia="宋体" w:cs="宋体"/>
          <w:szCs w:val="21"/>
          <w:lang w:eastAsia="zh-CN" w:bidi="ar"/>
          <w14:ligatures w14:val="none"/>
        </w:rPr>
        <w:t>住房和城乡建设主管部门核发有效安全生产许可证</w:t>
      </w:r>
      <w:r>
        <w:rPr>
          <w:rFonts w:hint="eastAsia" w:ascii="宋体" w:hAnsi="宋体" w:eastAsia="宋体" w:cs="宋体"/>
          <w:szCs w:val="21"/>
          <w:lang w:bidi="ar"/>
          <w14:ligatures w14:val="none"/>
        </w:rPr>
        <w:t>。</w:t>
      </w:r>
    </w:p>
    <w:p w14:paraId="49A30A03">
      <w:pPr>
        <w:topLinePunct/>
        <w:spacing w:line="360" w:lineRule="auto"/>
        <w:ind w:firstLine="420" w:firstLineChars="200"/>
        <w:rPr>
          <w:rFonts w:ascii="宋体" w:hAnsi="宋体" w:eastAsia="宋体" w:cs="宋体"/>
          <w:kern w:val="24"/>
          <w:szCs w:val="21"/>
          <w14:ligatures w14:val="none"/>
        </w:rPr>
      </w:pPr>
      <w:r>
        <w:rPr>
          <w:rFonts w:hint="eastAsia" w:ascii="宋体" w:hAnsi="宋体" w:eastAsia="宋体" w:cs="宋体"/>
          <w:kern w:val="24"/>
          <w:szCs w:val="21"/>
          <w:lang w:bidi="ar"/>
          <w14:ligatures w14:val="none"/>
        </w:rPr>
        <w:t>注：</w:t>
      </w:r>
      <w:r>
        <w:rPr>
          <w:rFonts w:hint="eastAsia" w:ascii="宋体" w:hAnsi="宋体" w:eastAsia="宋体" w:cs="宋体"/>
          <w:szCs w:val="21"/>
          <w:lang w:bidi="ar"/>
          <w14:ligatures w14:val="none"/>
        </w:rPr>
        <w:t>上述证书如已按国家发布的《建设工程企业资质管理制度改革方案》进行换证，则按照相应政策调整文件认定企业资质。</w:t>
      </w:r>
    </w:p>
    <w:p w14:paraId="6EA615CD">
      <w:pPr>
        <w:topLinePunct/>
        <w:spacing w:line="360" w:lineRule="auto"/>
        <w:ind w:firstLine="420" w:firstLineChars="200"/>
        <w:rPr>
          <w:rFonts w:ascii="宋体" w:hAnsi="宋体" w:eastAsia="宋体" w:cs="宋体"/>
          <w:kern w:val="24"/>
          <w:szCs w:val="21"/>
          <w14:ligatures w14:val="none"/>
        </w:rPr>
      </w:pPr>
      <w:r>
        <w:rPr>
          <w:rFonts w:hint="eastAsia" w:ascii="宋体" w:hAnsi="宋体" w:eastAsia="宋体" w:cs="宋体"/>
          <w:kern w:val="24"/>
          <w:szCs w:val="21"/>
          <w:lang w:bidi="ar"/>
          <w14:ligatures w14:val="none"/>
        </w:rPr>
        <w:t>至投标截止时间，若企业的资质证书上注明的有效期已超期的（若证书已延续成功但尚未发放新证的，需同时提供延续证明材料扫描件）：</w:t>
      </w:r>
    </w:p>
    <w:p w14:paraId="401B8DDB">
      <w:pPr>
        <w:topLinePunct/>
        <w:spacing w:line="360" w:lineRule="auto"/>
        <w:ind w:firstLine="420" w:firstLineChars="200"/>
        <w:rPr>
          <w:rFonts w:ascii="宋体" w:hAnsi="宋体" w:eastAsia="宋体" w:cs="宋体"/>
          <w:kern w:val="24"/>
          <w:szCs w:val="21"/>
          <w14:ligatures w14:val="none"/>
        </w:rPr>
      </w:pPr>
      <w:r>
        <w:rPr>
          <w:rFonts w:hint="eastAsia" w:ascii="宋体" w:hAnsi="宋体" w:eastAsia="宋体" w:cs="宋体"/>
          <w:kern w:val="24"/>
          <w:szCs w:val="21"/>
          <w:lang w:bidi="ar"/>
          <w14:ligatures w14:val="none"/>
        </w:rPr>
        <w:t>1）住房城乡建设部审批核发的建设工程企业资质，应提供住房城乡建设部发布的资质延期文件。</w:t>
      </w:r>
      <w:r>
        <w:rPr>
          <w:rFonts w:hint="eastAsia" w:ascii="宋体" w:hAnsi="宋体" w:eastAsia="宋体" w:cs="宋体"/>
          <w:sz w:val="24"/>
          <w:lang w:bidi="ar"/>
          <w14:ligatures w14:val="none"/>
        </w:rPr>
        <w:t xml:space="preserve"> </w:t>
      </w:r>
    </w:p>
    <w:p w14:paraId="6FC798A2">
      <w:pPr>
        <w:topLinePunct/>
        <w:spacing w:line="360" w:lineRule="auto"/>
        <w:ind w:firstLine="420" w:firstLineChars="200"/>
        <w:rPr>
          <w:rFonts w:ascii="宋体" w:hAnsi="宋体" w:eastAsia="宋体" w:cs="宋体"/>
          <w14:ligatures w14:val="none"/>
        </w:rPr>
      </w:pPr>
      <w:r>
        <w:rPr>
          <w:rFonts w:hint="eastAsia" w:ascii="宋体" w:hAnsi="宋体" w:eastAsia="宋体" w:cs="宋体"/>
          <w:kern w:val="24"/>
          <w:szCs w:val="21"/>
          <w:lang w:bidi="ar"/>
          <w14:ligatures w14:val="none"/>
        </w:rPr>
        <w:t>2）各级资质审批部门在审批权限内核发的建设工程企业资质，应提供相应资质审批部门或其上级部门发布的资质延期文件。</w:t>
      </w:r>
      <w:r>
        <w:rPr>
          <w:rFonts w:hint="eastAsia" w:ascii="宋体" w:hAnsi="宋体" w:eastAsia="宋体" w:cs="宋体"/>
          <w:sz w:val="24"/>
          <w:lang w:bidi="ar"/>
          <w14:ligatures w14:val="none"/>
        </w:rPr>
        <w:t xml:space="preserve"> </w:t>
      </w:r>
    </w:p>
    <w:p w14:paraId="3BF4C951">
      <w:pPr>
        <w:tabs>
          <w:tab w:val="left" w:pos="993"/>
        </w:tabs>
        <w:wordWrap w:val="0"/>
        <w:adjustRightInd w:val="0"/>
        <w:snapToGrid w:val="0"/>
        <w:spacing w:line="360" w:lineRule="auto"/>
        <w:ind w:firstLine="420" w:firstLineChars="200"/>
        <w:jc w:val="left"/>
        <w:rPr>
          <w:rFonts w:hint="eastAsia"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2.1.</w:t>
      </w:r>
      <w:r>
        <w:rPr>
          <w:rFonts w:hint="eastAsia" w:ascii="宋体" w:hAnsi="宋体" w:eastAsia="宋体" w:cs="宋体"/>
          <w:color w:val="auto"/>
          <w:szCs w:val="21"/>
          <w:highlight w:val="none"/>
          <w:lang w:val="en-US" w:eastAsia="zh-CN"/>
          <w14:ligatures w14:val="none"/>
        </w:rPr>
        <w:t>5</w:t>
      </w:r>
      <w:r>
        <w:rPr>
          <w:rFonts w:hint="eastAsia" w:ascii="宋体" w:hAnsi="宋体" w:eastAsia="宋体" w:cs="宋体"/>
          <w:color w:val="auto"/>
          <w:szCs w:val="21"/>
          <w:highlight w:val="none"/>
          <w:lang w:eastAsia="zh-CN"/>
          <w14:ligatures w14:val="none"/>
        </w:rPr>
        <w:t>投标人</w:t>
      </w:r>
      <w:r>
        <w:rPr>
          <w:rFonts w:hint="eastAsia" w:ascii="宋体" w:hAnsi="宋体" w:eastAsia="宋体" w:cs="宋体"/>
          <w:color w:val="auto"/>
          <w:szCs w:val="21"/>
          <w:highlight w:val="none"/>
          <w14:ligatures w14:val="none"/>
        </w:rPr>
        <w:t>需同时满足下列人员要求：</w:t>
      </w:r>
    </w:p>
    <w:p w14:paraId="20D8D382">
      <w:pPr>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（1）企业主要负责人：</w:t>
      </w:r>
      <w:r>
        <w:rPr>
          <w:rFonts w:hint="eastAsia" w:ascii="宋体" w:hAnsi="宋体" w:eastAsia="宋体" w:cs="宋体"/>
          <w:color w:val="FF0000"/>
          <w:szCs w:val="21"/>
          <w:highlight w:val="none"/>
          <w14:ligatures w14:val="none"/>
        </w:rPr>
        <w:t>具备</w:t>
      </w:r>
      <w:r>
        <w:rPr>
          <w:rFonts w:hint="eastAsia" w:ascii="宋体" w:hAnsi="宋体" w:eastAsia="宋体" w:cs="宋体"/>
          <w:szCs w:val="21"/>
          <w:highlight w:val="none"/>
          <w14:ligatures w14:val="none"/>
        </w:rPr>
        <w:t>1人，具备通信主管部门颁发有效的安全生产考核合格证书（A证）；</w:t>
      </w:r>
    </w:p>
    <w:p w14:paraId="47D02414">
      <w:pPr>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（2）项目负责人：</w:t>
      </w:r>
      <w:r>
        <w:rPr>
          <w:rFonts w:hint="eastAsia" w:ascii="宋体" w:hAnsi="宋体" w:eastAsia="宋体" w:cs="宋体"/>
          <w:color w:val="FF0000"/>
          <w:szCs w:val="21"/>
          <w:highlight w:val="none"/>
          <w14:ligatures w14:val="none"/>
        </w:rPr>
        <w:t>配备</w:t>
      </w:r>
      <w:r>
        <w:rPr>
          <w:rFonts w:hint="eastAsia" w:ascii="宋体" w:hAnsi="宋体" w:eastAsia="宋体" w:cs="宋体"/>
          <w:szCs w:val="21"/>
          <w:highlight w:val="none"/>
          <w14:ligatures w14:val="none"/>
        </w:rPr>
        <w:t>1人，具备通信主管部门颁发有效的安全生产考核合格证书（B证）和一级注册建造师（通信与广电工程专业）；</w:t>
      </w:r>
    </w:p>
    <w:p w14:paraId="4D300B16">
      <w:pPr>
        <w:tabs>
          <w:tab w:val="left" w:pos="993"/>
        </w:tabs>
        <w:wordWrap w:val="0"/>
        <w:adjustRightInd w:val="0"/>
        <w:snapToGrid w:val="0"/>
        <w:spacing w:line="360" w:lineRule="auto"/>
        <w:ind w:firstLine="420" w:firstLineChars="200"/>
        <w:jc w:val="left"/>
        <w:rPr>
          <w:rFonts w:hint="eastAsia" w:ascii="宋体" w:hAnsi="宋体" w:eastAsia="宋体" w:cs="宋体"/>
          <w:color w:val="auto"/>
          <w:szCs w:val="21"/>
          <w:highlight w:val="none"/>
          <w14:ligatures w14:val="none"/>
        </w:rPr>
      </w:pPr>
      <w:r>
        <w:rPr>
          <w:rFonts w:hint="eastAsia" w:ascii="宋体" w:hAnsi="宋体" w:eastAsia="宋体" w:cs="宋体"/>
          <w:szCs w:val="21"/>
          <w:highlight w:val="none"/>
          <w14:ligatures w14:val="none"/>
        </w:rPr>
        <w:t>（3）专职安全员：</w:t>
      </w:r>
      <w:r>
        <w:rPr>
          <w:rFonts w:hint="eastAsia" w:ascii="宋体" w:hAnsi="宋体" w:eastAsia="宋体" w:cs="宋体"/>
          <w:color w:val="FF0000"/>
          <w:szCs w:val="21"/>
          <w:highlight w:val="none"/>
          <w14:ligatures w14:val="none"/>
        </w:rPr>
        <w:t>配备</w:t>
      </w:r>
      <w:r>
        <w:rPr>
          <w:rFonts w:hint="eastAsia" w:ascii="宋体" w:hAnsi="宋体" w:eastAsia="宋体" w:cs="宋体"/>
          <w:szCs w:val="21"/>
          <w:highlight w:val="none"/>
          <w14:ligatures w14:val="none"/>
        </w:rPr>
        <w:t>1人，具备通信主管部门颁发有效的安全生产考核合格证书（C证）</w:t>
      </w:r>
      <w:r>
        <w:rPr>
          <w:rFonts w:hint="eastAsia" w:ascii="宋体" w:hAnsi="宋体" w:eastAsia="宋体" w:cs="宋体"/>
          <w:color w:val="auto"/>
          <w:szCs w:val="21"/>
          <w:highlight w:val="none"/>
          <w14:ligatures w14:val="none"/>
        </w:rPr>
        <w:t>。</w:t>
      </w:r>
    </w:p>
    <w:p w14:paraId="1EB9562C">
      <w:pPr>
        <w:tabs>
          <w:tab w:val="left" w:pos="993"/>
        </w:tabs>
        <w:wordWrap w:val="0"/>
        <w:adjustRightInd w:val="0"/>
        <w:snapToGrid w:val="0"/>
        <w:spacing w:line="360" w:lineRule="auto"/>
        <w:ind w:firstLine="420" w:firstLineChars="200"/>
        <w:jc w:val="left"/>
        <w:rPr>
          <w:rFonts w:hint="eastAsia"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（4）电工作业人员：</w:t>
      </w:r>
      <w:r>
        <w:rPr>
          <w:rFonts w:hint="eastAsia" w:ascii="宋体" w:hAnsi="宋体" w:eastAsia="宋体" w:cs="宋体"/>
          <w:color w:val="auto"/>
          <w:szCs w:val="21"/>
          <w:highlight w:val="none"/>
          <w:lang w:eastAsia="zh-CN"/>
          <w14:ligatures w14:val="none"/>
        </w:rPr>
        <w:t>投标人</w:t>
      </w:r>
      <w:r>
        <w:rPr>
          <w:rFonts w:hint="eastAsia" w:ascii="宋体" w:hAnsi="宋体" w:eastAsia="宋体" w:cs="宋体"/>
          <w:color w:val="auto"/>
          <w:szCs w:val="21"/>
          <w:highlight w:val="none"/>
          <w14:ligatures w14:val="none"/>
        </w:rPr>
        <w:t>为本项目配置电工作业人员</w:t>
      </w:r>
      <w:r>
        <w:rPr>
          <w:rFonts w:hint="eastAsia" w:ascii="宋体" w:hAnsi="宋体" w:eastAsia="宋体" w:cs="宋体"/>
          <w:color w:val="auto"/>
          <w:szCs w:val="21"/>
          <w:highlight w:val="none"/>
          <w:lang w:val="en-US" w:eastAsia="zh-CN"/>
          <w14:ligatures w14:val="none"/>
        </w:rPr>
        <w:t>10</w:t>
      </w:r>
      <w:r>
        <w:rPr>
          <w:rFonts w:hint="eastAsia" w:ascii="宋体" w:hAnsi="宋体" w:eastAsia="宋体" w:cs="宋体"/>
          <w:color w:val="auto"/>
          <w:szCs w:val="21"/>
          <w:highlight w:val="none"/>
          <w14:ligatures w14:val="none"/>
        </w:rPr>
        <w:t>名，具备应急管理部或安全生产监督管理部门核发有效的中华人民共和国特种作业操作证（作业类别：电工作业，准操项目：低压电工作业）。</w:t>
      </w:r>
    </w:p>
    <w:p w14:paraId="6C076B63">
      <w:pPr>
        <w:tabs>
          <w:tab w:val="left" w:pos="993"/>
        </w:tabs>
        <w:wordWrap w:val="0"/>
        <w:adjustRightInd w:val="0"/>
        <w:snapToGrid w:val="0"/>
        <w:spacing w:line="360" w:lineRule="auto"/>
        <w:ind w:firstLine="420" w:firstLineChars="200"/>
        <w:jc w:val="left"/>
        <w:rPr>
          <w:rFonts w:hint="eastAsia"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（5）高处作业人员：</w:t>
      </w:r>
      <w:r>
        <w:rPr>
          <w:rFonts w:hint="eastAsia" w:ascii="宋体" w:hAnsi="宋体" w:eastAsia="宋体" w:cs="宋体"/>
          <w:color w:val="auto"/>
          <w:szCs w:val="21"/>
          <w:highlight w:val="none"/>
          <w:lang w:eastAsia="zh-CN"/>
          <w14:ligatures w14:val="none"/>
        </w:rPr>
        <w:t>投标人</w:t>
      </w:r>
      <w:r>
        <w:rPr>
          <w:rFonts w:hint="eastAsia" w:ascii="宋体" w:hAnsi="宋体" w:eastAsia="宋体" w:cs="宋体"/>
          <w:color w:val="auto"/>
          <w:szCs w:val="21"/>
          <w:highlight w:val="none"/>
          <w14:ligatures w14:val="none"/>
        </w:rPr>
        <w:t>为本项目配置高处作业人员1</w:t>
      </w:r>
      <w:r>
        <w:rPr>
          <w:rFonts w:hint="eastAsia" w:ascii="宋体" w:hAnsi="宋体" w:eastAsia="宋体" w:cs="宋体"/>
          <w:color w:val="auto"/>
          <w:szCs w:val="21"/>
          <w:highlight w:val="none"/>
          <w:lang w:val="en-US" w:eastAsia="zh-CN"/>
          <w14:ligatures w14:val="none"/>
        </w:rPr>
        <w:t>0</w:t>
      </w:r>
      <w:r>
        <w:rPr>
          <w:rFonts w:hint="eastAsia" w:ascii="宋体" w:hAnsi="宋体" w:eastAsia="宋体" w:cs="宋体"/>
          <w:color w:val="auto"/>
          <w:szCs w:val="21"/>
          <w:highlight w:val="none"/>
          <w14:ligatures w14:val="none"/>
        </w:rPr>
        <w:t>名，具备应急管理部或安全生产监督管理部门核发有效的中华人民共和国特种作业操作证（作业类别：高处作业；准操/操作项目：高处安装、维护、拆除作业）。</w:t>
      </w:r>
    </w:p>
    <w:p w14:paraId="1769DBE4">
      <w:pPr>
        <w:adjustRightInd w:val="0"/>
        <w:snapToGrid w:val="0"/>
        <w:spacing w:line="360" w:lineRule="auto"/>
        <w:ind w:firstLine="420" w:firstLineChars="200"/>
        <w:rPr>
          <w:rFonts w:hint="eastAsia" w:ascii="宋体" w:hAnsi="宋体" w:eastAsia="宋体"/>
          <w:b/>
          <w:szCs w:val="21"/>
          <w:highlight w:val="none"/>
          <w14:ligatures w14:val="none"/>
        </w:rPr>
      </w:pPr>
      <w:r>
        <w:rPr>
          <w:rFonts w:hint="eastAsia" w:ascii="宋体" w:hAnsi="宋体" w:eastAsia="宋体" w:cs="宋体"/>
          <w:color w:val="auto"/>
          <w:szCs w:val="21"/>
          <w:highlight w:val="none"/>
          <w:lang w:eastAsia="zh-CN"/>
          <w14:ligatures w14:val="none"/>
        </w:rPr>
        <w:t>（</w:t>
      </w:r>
      <w:r>
        <w:rPr>
          <w:rFonts w:hint="eastAsia" w:ascii="宋体" w:hAnsi="宋体" w:eastAsia="宋体" w:cs="宋体"/>
          <w:color w:val="auto"/>
          <w:szCs w:val="21"/>
          <w:highlight w:val="none"/>
          <w:lang w:val="en-US" w:eastAsia="zh-CN"/>
          <w14:ligatures w14:val="none"/>
        </w:rPr>
        <w:t>6）焊接</w:t>
      </w:r>
      <w:r>
        <w:rPr>
          <w:rFonts w:hint="eastAsia" w:ascii="宋体" w:hAnsi="宋体" w:eastAsia="宋体" w:cs="宋体"/>
          <w:color w:val="auto"/>
          <w:szCs w:val="21"/>
          <w:highlight w:val="none"/>
          <w14:ligatures w14:val="none"/>
        </w:rPr>
        <w:t>作业人员：</w:t>
      </w:r>
      <w:r>
        <w:rPr>
          <w:rFonts w:hint="eastAsia" w:ascii="宋体" w:hAnsi="宋体" w:eastAsia="宋体" w:cs="宋体"/>
          <w:color w:val="auto"/>
          <w:szCs w:val="21"/>
          <w:highlight w:val="none"/>
          <w:lang w:eastAsia="zh-CN"/>
          <w14:ligatures w14:val="none"/>
        </w:rPr>
        <w:t>投标人</w:t>
      </w:r>
      <w:r>
        <w:rPr>
          <w:rFonts w:hint="eastAsia" w:ascii="宋体" w:hAnsi="宋体" w:eastAsia="宋体" w:cs="宋体"/>
          <w:color w:val="auto"/>
          <w:szCs w:val="21"/>
          <w:highlight w:val="none"/>
          <w14:ligatures w14:val="none"/>
        </w:rPr>
        <w:t>为本项目配置</w:t>
      </w:r>
      <w:r>
        <w:rPr>
          <w:rFonts w:hint="eastAsia" w:ascii="宋体" w:hAnsi="宋体" w:eastAsia="宋体" w:cs="宋体"/>
          <w:color w:val="auto"/>
          <w:szCs w:val="21"/>
          <w:highlight w:val="none"/>
          <w:lang w:val="en-US" w:eastAsia="zh-CN"/>
          <w14:ligatures w14:val="none"/>
        </w:rPr>
        <w:t>焊接</w:t>
      </w:r>
      <w:r>
        <w:rPr>
          <w:rFonts w:hint="eastAsia" w:ascii="宋体" w:hAnsi="宋体" w:eastAsia="宋体" w:cs="宋体"/>
          <w:color w:val="auto"/>
          <w:szCs w:val="21"/>
          <w:highlight w:val="none"/>
          <w14:ligatures w14:val="none"/>
        </w:rPr>
        <w:t>作业人员</w:t>
      </w:r>
      <w:r>
        <w:rPr>
          <w:rFonts w:hint="eastAsia" w:ascii="宋体" w:hAnsi="宋体" w:eastAsia="宋体" w:cs="宋体"/>
          <w:color w:val="auto"/>
          <w:szCs w:val="21"/>
          <w:highlight w:val="none"/>
          <w:lang w:val="en-US" w:eastAsia="zh-CN"/>
          <w14:ligatures w14:val="none"/>
        </w:rPr>
        <w:t>2</w:t>
      </w:r>
      <w:r>
        <w:rPr>
          <w:rFonts w:hint="eastAsia" w:ascii="宋体" w:hAnsi="宋体" w:eastAsia="宋体" w:cs="宋体"/>
          <w:color w:val="auto"/>
          <w:szCs w:val="21"/>
          <w:highlight w:val="none"/>
          <w14:ligatures w14:val="none"/>
        </w:rPr>
        <w:t>名，具备应急管理部或安全生产监督管理部门核发有效的中华人民共和国特种作业操作证（作业类别：焊接与热切割作业；准操/操作项目：熔化焊接与热切割作业</w:t>
      </w:r>
      <w:r>
        <w:rPr>
          <w:rFonts w:hint="eastAsia" w:ascii="宋体" w:hAnsi="宋体" w:eastAsia="宋体" w:cs="宋体"/>
          <w:color w:val="auto"/>
          <w:szCs w:val="21"/>
          <w:highlight w:val="none"/>
          <w:lang w:eastAsia="zh-CN"/>
          <w14:ligatures w14:val="none"/>
        </w:rPr>
        <w:t>）。</w:t>
      </w:r>
    </w:p>
    <w:p w14:paraId="53E6EB2C">
      <w:pPr>
        <w:adjustRightInd w:val="0"/>
        <w:snapToGrid w:val="0"/>
        <w:spacing w:line="360" w:lineRule="auto"/>
        <w:rPr>
          <w:rFonts w:ascii="宋体" w:hAnsi="宋体" w:eastAsia="宋体"/>
          <w:b/>
          <w:szCs w:val="21"/>
          <w:highlight w:val="none"/>
          <w14:ligatures w14:val="none"/>
        </w:rPr>
      </w:pPr>
      <w:r>
        <w:rPr>
          <w:rFonts w:hint="eastAsia" w:ascii="宋体" w:hAnsi="宋体" w:eastAsia="宋体"/>
          <w:b/>
          <w:szCs w:val="21"/>
          <w:highlight w:val="none"/>
          <w14:ligatures w14:val="none"/>
        </w:rPr>
        <w:t>2.2投标人不得存在下列情形之一</w:t>
      </w:r>
    </w:p>
    <w:p w14:paraId="7F662376">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（1）为招标人不具有独立法人资格的附属机构（单位）；</w:t>
      </w:r>
    </w:p>
    <w:p w14:paraId="6C4FC2EB">
      <w:pPr>
        <w:adjustRightInd w:val="0"/>
        <w:snapToGrid w:val="0"/>
        <w:spacing w:line="360" w:lineRule="auto"/>
        <w:ind w:firstLine="420" w:firstLineChars="200"/>
        <w:rPr>
          <w:rFonts w:ascii="宋体" w:hAnsi="宋体" w:eastAsia="宋体"/>
          <w:szCs w:val="21"/>
          <w:highlight w:val="none"/>
          <w14:ligatures w14:val="none"/>
        </w:rPr>
      </w:pPr>
      <w:r>
        <w:rPr>
          <w:rFonts w:hint="eastAsia" w:ascii="宋体" w:hAnsi="宋体" w:eastAsia="宋体"/>
          <w:szCs w:val="21"/>
          <w:highlight w:val="none"/>
          <w14:ligatures w14:val="none"/>
        </w:rPr>
        <w:t>（2）被依法暂停或取消投标资格的；</w:t>
      </w:r>
    </w:p>
    <w:p w14:paraId="55B23AEA">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（3）被责令停产停业、暂扣或者吊销许可证、暂扣或者吊销执照； </w:t>
      </w:r>
    </w:p>
    <w:p w14:paraId="08844B81">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（4）进入清算程序，或被宣告破产，或其他丧失履约能力的情形； </w:t>
      </w:r>
    </w:p>
    <w:p w14:paraId="75B98810">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（5）在最近三年内（自202</w:t>
      </w:r>
      <w:r>
        <w:rPr>
          <w:rFonts w:hint="eastAsia" w:ascii="宋体" w:hAnsi="宋体" w:eastAsia="宋体" w:cs="宋体"/>
          <w:szCs w:val="21"/>
          <w:highlight w:val="none"/>
          <w:lang w:val="en-US" w:eastAsia="zh-CN" w:bidi="ar"/>
          <w14:ligatures w14:val="none"/>
        </w:rPr>
        <w:t>2</w:t>
      </w:r>
      <w:r>
        <w:rPr>
          <w:rFonts w:hint="eastAsia" w:ascii="宋体" w:hAnsi="宋体" w:eastAsia="宋体" w:cs="宋体"/>
          <w:szCs w:val="21"/>
          <w:highlight w:val="none"/>
          <w:lang w:bidi="ar"/>
          <w14:ligatures w14:val="none"/>
        </w:rPr>
        <w:t>年起，月日以投标截止时间的月日为准）被相关行业主管部门或司法机关认定有骗取中标、严重违约、重大工程质量或者安全问题的；</w:t>
      </w:r>
    </w:p>
    <w:p w14:paraId="0077ABD2">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（6）在最近五年内（自20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年起，月日以投标截止时间的月日为准）被判处单位行贿罪，且行贿行为与采购活动相关的（以“中国裁判文书网”的生效判决为准）；</w:t>
      </w:r>
    </w:p>
    <w:p w14:paraId="603A8304">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（7）在最近五年内（自20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年起，月日以投标截止时间的月日为准）被判处合同诈骗罪的（以“中国裁判文书网”的生效判决为准）；</w:t>
      </w:r>
    </w:p>
    <w:p w14:paraId="07D121E8">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（8）被最高人民法院在“信用中国”网站（www.creditchina.gov.cn）或各级信用信息共享平台中列入失信被执行人名单，已执行完毕或不再执行的除外；</w:t>
      </w:r>
    </w:p>
    <w:p w14:paraId="3FDE4721">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（9）为本招标项目提供过设计、编制技术规范和其他文件的咨询服务；</w:t>
      </w:r>
    </w:p>
    <w:p w14:paraId="2D481583">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（10）为本工程项目的相关监理人，或者与本工程项目的相关监理人存在隶属关系或者其他利害关系；</w:t>
      </w:r>
    </w:p>
    <w:p w14:paraId="59C095F9">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（11）为本招标项目的代建人；</w:t>
      </w:r>
    </w:p>
    <w:p w14:paraId="6B56C5D9">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（12）为本招标项目的招标代理机构；</w:t>
      </w:r>
    </w:p>
    <w:p w14:paraId="03D087A6">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（13）与本招标项目的监理人或代建人或招标代理机构同为一个法定代表人；</w:t>
      </w:r>
    </w:p>
    <w:p w14:paraId="5DC39708">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（14）与本招标项目的监理人或代建人或招标代理机构存在控股或参股关系；</w:t>
      </w:r>
    </w:p>
    <w:p w14:paraId="120324FC">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（15）被工商行政管理机关在国家企业信用信息公示系统中列入严重违法失信企业名单的；</w:t>
      </w:r>
    </w:p>
    <w:p w14:paraId="7A9EBA4F">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16）其他按照《中国电信供应商不良行为管理规则》及处理结果，应对投标人及其投标产品品类在本项目中执行禁止采购处理措施的。同一标包或未划分标包的同一招标项目涉及多个产品的，投标人及其任一投标产品品类涉及相关禁止采购处理结果的，该标包或招标项目应适用相关的禁止采购处理措施。</w:t>
      </w:r>
    </w:p>
    <w:p w14:paraId="0D62DEA9">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（17）法律法规、招标文件限定的其他情形。</w:t>
      </w:r>
    </w:p>
    <w:p w14:paraId="42A94F93">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（18）被列入司法拍卖尚未被移出的（以通过“中国电信MSS智慧法务子系统-合同管理”模块中“信用管理”查询数据为准）；</w:t>
      </w:r>
    </w:p>
    <w:p w14:paraId="6F51B33F">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（19）被列入严重违法尚未被移出的，且严重违法行为符合上述18条情形的（以通过“中国电信MSS智慧法务子系统-合同管理”模块中“信用管理”查询数据为准）；</w:t>
      </w:r>
    </w:p>
    <w:p w14:paraId="380E0295">
      <w:pPr>
        <w:adjustRightInd w:val="0"/>
        <w:snapToGrid w:val="0"/>
        <w:spacing w:line="360" w:lineRule="auto"/>
        <w:ind w:firstLine="420" w:firstLineChars="200"/>
        <w:rPr>
          <w:rFonts w:hint="eastAsia" w:ascii="宋体" w:hAnsi="宋体" w:eastAsia="宋体" w:cs="宋体"/>
          <w:szCs w:val="21"/>
          <w:highlight w:val="none"/>
          <w:lang w:eastAsia="zh-CN"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）近两年在中国境内（不含港澳台）的非中国电信项目发生施工类一般生产安全责任事故且涉及人员死亡，或施工类较大及以上责任事故的</w:t>
      </w:r>
      <w:r>
        <w:rPr>
          <w:rFonts w:hint="eastAsia" w:ascii="宋体" w:hAnsi="宋体" w:eastAsia="宋体" w:cs="宋体"/>
          <w:szCs w:val="21"/>
          <w:highlight w:val="none"/>
          <w:lang w:eastAsia="zh-CN" w:bidi="ar"/>
          <w14:ligatures w14:val="none"/>
        </w:rPr>
        <w:t>。</w:t>
      </w:r>
    </w:p>
    <w:p w14:paraId="63420877">
      <w:pPr>
        <w:adjustRightInd w:val="0"/>
        <w:snapToGrid w:val="0"/>
        <w:spacing w:line="360" w:lineRule="auto"/>
        <w:rPr>
          <w:rFonts w:hint="eastAsia" w:ascii="宋体" w:hAnsi="宋体" w:eastAsia="宋体" w:cs="宋体"/>
          <w:b/>
          <w:bCs/>
          <w:szCs w:val="21"/>
          <w:highlight w:val="none"/>
          <w:lang w:eastAsia="zh-CN" w:bidi="ar"/>
          <w14:ligatures w14:val="none"/>
        </w:rPr>
      </w:pPr>
      <w:r>
        <w:rPr>
          <w:rFonts w:hint="eastAsia" w:ascii="宋体" w:hAnsi="宋体" w:eastAsia="宋体" w:cs="宋体"/>
          <w:b/>
          <w:bCs/>
          <w:szCs w:val="21"/>
          <w:highlight w:val="none"/>
          <w:lang w:bidi="ar"/>
          <w14:ligatures w14:val="none"/>
        </w:rPr>
        <w:t>2.3 产品资格要求</w:t>
      </w:r>
      <w:r>
        <w:rPr>
          <w:rFonts w:hint="eastAsia" w:ascii="宋体" w:hAnsi="宋体" w:eastAsia="宋体" w:cs="宋体"/>
          <w:b/>
          <w:bCs/>
          <w:szCs w:val="21"/>
          <w:highlight w:val="none"/>
          <w:lang w:eastAsia="zh-CN" w:bidi="ar"/>
          <w14:ligatures w14:val="none"/>
        </w:rPr>
        <w:t>：</w:t>
      </w:r>
    </w:p>
    <w:p w14:paraId="685713A1">
      <w:pPr>
        <w:adjustRightInd w:val="0"/>
        <w:snapToGrid w:val="0"/>
        <w:spacing w:line="360" w:lineRule="auto"/>
        <w:ind w:firstLine="420" w:firstLineChars="200"/>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2.3.1</w:t>
      </w:r>
      <w:r>
        <w:rPr>
          <w:rFonts w:hint="eastAsia" w:ascii="宋体" w:hAnsi="宋体" w:eastAsia="宋体" w:cs="宋体"/>
          <w:szCs w:val="21"/>
          <w:highlight w:val="none"/>
          <w:lang w:val="en-US" w:eastAsia="zh-CN" w:bidi="ar"/>
          <w14:ligatures w14:val="none"/>
        </w:rPr>
        <w:t>本项目不涉及</w:t>
      </w:r>
      <w:r>
        <w:rPr>
          <w:rFonts w:hint="eastAsia" w:ascii="宋体" w:hAnsi="宋体" w:eastAsia="宋体" w:cs="宋体"/>
          <w:szCs w:val="21"/>
          <w:highlight w:val="none"/>
          <w:lang w:bidi="ar"/>
          <w14:ligatures w14:val="none"/>
        </w:rPr>
        <w:t>。</w:t>
      </w:r>
    </w:p>
    <w:p w14:paraId="09D2438C">
      <w:pPr>
        <w:adjustRightInd w:val="0"/>
        <w:snapToGrid w:val="0"/>
        <w:spacing w:line="360" w:lineRule="auto"/>
        <w:rPr>
          <w:rFonts w:hint="eastAsia" w:ascii="宋体" w:hAnsi="宋体" w:eastAsia="宋体" w:cs="宋体"/>
          <w:b/>
          <w:bCs/>
          <w:szCs w:val="21"/>
          <w:highlight w:val="none"/>
          <w:lang w:bidi="ar"/>
          <w14:ligatures w14:val="none"/>
        </w:rPr>
      </w:pPr>
      <w:r>
        <w:rPr>
          <w:rFonts w:hint="eastAsia" w:ascii="宋体" w:hAnsi="宋体" w:eastAsia="宋体" w:cs="宋体"/>
          <w:b/>
          <w:bCs/>
          <w:szCs w:val="21"/>
          <w:highlight w:val="none"/>
          <w:lang w:bidi="ar"/>
          <w14:ligatures w14:val="none"/>
        </w:rPr>
        <w:t>2.4产品制造商资格要求</w:t>
      </w:r>
    </w:p>
    <w:p w14:paraId="654C0657">
      <w:pPr>
        <w:adjustRightInd w:val="0"/>
        <w:snapToGrid w:val="0"/>
        <w:spacing w:line="360" w:lineRule="auto"/>
        <w:ind w:firstLine="420" w:firstLineChars="200"/>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2.4.1</w:t>
      </w:r>
      <w:r>
        <w:rPr>
          <w:rFonts w:hint="eastAsia" w:ascii="宋体" w:hAnsi="宋体" w:eastAsia="宋体" w:cs="宋体"/>
          <w:szCs w:val="21"/>
          <w:highlight w:val="none"/>
          <w:lang w:val="en-US" w:eastAsia="zh-CN" w:bidi="ar"/>
          <w14:ligatures w14:val="none"/>
        </w:rPr>
        <w:t>本项目不涉及</w:t>
      </w:r>
      <w:r>
        <w:rPr>
          <w:rFonts w:hint="eastAsia" w:ascii="宋体" w:hAnsi="宋体" w:eastAsia="宋体" w:cs="宋体"/>
          <w:szCs w:val="21"/>
          <w:highlight w:val="none"/>
          <w:lang w:bidi="ar"/>
          <w14:ligatures w14:val="none"/>
        </w:rPr>
        <w:t>。</w:t>
      </w:r>
    </w:p>
    <w:p w14:paraId="58AB278F">
      <w:pPr>
        <w:adjustRightInd w:val="0"/>
        <w:snapToGrid w:val="0"/>
        <w:spacing w:line="360" w:lineRule="auto"/>
        <w:rPr>
          <w:rFonts w:hint="eastAsia" w:ascii="宋体" w:hAnsi="宋体" w:eastAsia="宋体"/>
          <w:szCs w:val="21"/>
          <w:highlight w:val="none"/>
          <w14:ligatures w14:val="none"/>
        </w:rPr>
      </w:pPr>
      <w:r>
        <w:rPr>
          <w:rFonts w:hint="eastAsia" w:ascii="宋体" w:hAnsi="宋体" w:eastAsia="宋体" w:cs="宋体"/>
          <w:b/>
          <w:bCs/>
          <w:szCs w:val="21"/>
          <w:highlight w:val="none"/>
          <w:lang w:bidi="ar"/>
          <w14:ligatures w14:val="none"/>
        </w:rPr>
        <w:t>2.</w:t>
      </w:r>
      <w:r>
        <w:rPr>
          <w:rFonts w:hint="eastAsia" w:ascii="宋体" w:hAnsi="宋体" w:eastAsia="宋体" w:cs="宋体"/>
          <w:b/>
          <w:bCs/>
          <w:szCs w:val="21"/>
          <w:highlight w:val="none"/>
          <w:lang w:val="en-US" w:eastAsia="zh-CN" w:bidi="ar"/>
          <w14:ligatures w14:val="none"/>
        </w:rPr>
        <w:t>5</w:t>
      </w:r>
      <w:r>
        <w:rPr>
          <w:rFonts w:hint="eastAsia" w:ascii="宋体" w:hAnsi="宋体" w:eastAsia="宋体" w:cs="宋体"/>
          <w:b/>
          <w:bCs/>
          <w:szCs w:val="21"/>
          <w:highlight w:val="none"/>
          <w:lang w:bidi="ar"/>
          <w14:ligatures w14:val="none"/>
        </w:rPr>
        <w:t xml:space="preserve"> 法律法规规定的其他要求。</w:t>
      </w:r>
    </w:p>
    <w:p w14:paraId="0EA08044">
      <w:pPr>
        <w:adjustRightInd w:val="0"/>
        <w:snapToGrid w:val="0"/>
        <w:spacing w:line="360" w:lineRule="auto"/>
        <w:rPr>
          <w:rFonts w:ascii="宋体" w:hAnsi="宋体" w:eastAsia="宋体"/>
          <w:b/>
          <w:szCs w:val="21"/>
          <w:highlight w:val="none"/>
          <w14:ligatures w14:val="none"/>
        </w:rPr>
      </w:pPr>
      <w:r>
        <w:rPr>
          <w:rFonts w:hint="eastAsia" w:ascii="宋体" w:hAnsi="宋体" w:eastAsia="宋体"/>
          <w:b/>
          <w:szCs w:val="21"/>
          <w:highlight w:val="none"/>
          <w14:ligatures w14:val="none"/>
        </w:rPr>
        <w:t>3.资格审查方法</w:t>
      </w:r>
    </w:p>
    <w:p w14:paraId="0C6FC79E">
      <w:pPr>
        <w:adjustRightInd w:val="0"/>
        <w:snapToGrid w:val="0"/>
        <w:spacing w:line="360" w:lineRule="auto"/>
        <w:ind w:firstLine="420" w:firstLineChars="200"/>
        <w:rPr>
          <w:rFonts w:ascii="宋体" w:hAnsi="宋体" w:eastAsia="宋体"/>
          <w:szCs w:val="21"/>
          <w:highlight w:val="none"/>
          <w14:ligatures w14:val="none"/>
        </w:rPr>
      </w:pPr>
      <w:r>
        <w:rPr>
          <w:rFonts w:hint="eastAsia" w:ascii="宋体" w:hAnsi="宋体" w:eastAsia="宋体"/>
          <w:szCs w:val="21"/>
          <w:highlight w:val="none"/>
          <w14:ligatures w14:val="none"/>
        </w:rPr>
        <w:t>本项目将进行资格后审，资格审查标准和内容见招标文件第三章“评标办法”，凡未通过资格后审的投标人，其投标将被否决。</w:t>
      </w:r>
    </w:p>
    <w:p w14:paraId="0FAC95A9">
      <w:pPr>
        <w:adjustRightInd w:val="0"/>
        <w:snapToGrid w:val="0"/>
        <w:spacing w:line="360" w:lineRule="auto"/>
        <w:rPr>
          <w:rFonts w:ascii="宋体" w:hAnsi="宋体" w:eastAsia="宋体"/>
          <w:b/>
          <w:szCs w:val="21"/>
          <w:highlight w:val="none"/>
          <w14:ligatures w14:val="none"/>
        </w:rPr>
      </w:pPr>
      <w:r>
        <w:rPr>
          <w:rFonts w:hint="eastAsia" w:ascii="宋体" w:hAnsi="宋体" w:eastAsia="宋体"/>
          <w:b/>
          <w:szCs w:val="21"/>
          <w:highlight w:val="none"/>
          <w14:ligatures w14:val="none"/>
        </w:rPr>
        <w:t>4.招标文件的获取</w:t>
      </w:r>
    </w:p>
    <w:p w14:paraId="57E486CC">
      <w:pPr>
        <w:wordWrap w:val="0"/>
        <w:adjustRightInd w:val="0"/>
        <w:snapToGrid w:val="0"/>
        <w:spacing w:line="360" w:lineRule="auto"/>
        <w:ind w:firstLine="420" w:firstLineChars="200"/>
        <w:rPr>
          <w:rFonts w:ascii="宋体" w:hAnsi="宋体" w:eastAsia="宋体"/>
          <w:szCs w:val="21"/>
          <w:highlight w:val="none"/>
          <w14:ligatures w14:val="none"/>
        </w:rPr>
      </w:pPr>
      <w:r>
        <w:rPr>
          <w:rFonts w:hint="eastAsia" w:ascii="宋体" w:hAnsi="宋体" w:eastAsia="宋体"/>
          <w:szCs w:val="21"/>
          <w:highlight w:val="none"/>
          <w14:ligatures w14:val="none"/>
        </w:rPr>
        <w:t>4.1招标文件获取时间:【</w:t>
      </w:r>
      <w:r>
        <w:rPr>
          <w:rFonts w:hint="eastAsia" w:ascii="宋体" w:hAnsi="宋体" w:eastAsia="宋体"/>
          <w:color w:val="FF0000"/>
          <w:szCs w:val="21"/>
          <w:highlight w:val="none"/>
          <w:lang w:eastAsia="zh-CN"/>
          <w14:ligatures w14:val="none"/>
        </w:rPr>
        <w:t>2025</w:t>
      </w:r>
      <w:r>
        <w:rPr>
          <w:rFonts w:hint="eastAsia" w:ascii="宋体" w:hAnsi="宋体" w:eastAsia="宋体"/>
          <w:color w:val="FF0000"/>
          <w:szCs w:val="21"/>
          <w:highlight w:val="none"/>
          <w14:ligatures w14:val="none"/>
        </w:rPr>
        <w:t>年</w:t>
      </w:r>
      <w:r>
        <w:rPr>
          <w:rFonts w:hint="eastAsia" w:ascii="宋体" w:hAnsi="宋体" w:eastAsia="宋体"/>
          <w:color w:val="FF0000"/>
          <w:szCs w:val="21"/>
          <w:highlight w:val="none"/>
          <w:lang w:val="en-US" w:eastAsia="zh-CN"/>
          <w14:ligatures w14:val="none"/>
        </w:rPr>
        <w:t>06</w:t>
      </w:r>
      <w:r>
        <w:rPr>
          <w:rFonts w:hint="eastAsia" w:ascii="宋体" w:hAnsi="宋体" w:eastAsia="宋体"/>
          <w:color w:val="FF0000"/>
          <w:szCs w:val="21"/>
          <w:highlight w:val="none"/>
          <w14:ligatures w14:val="none"/>
        </w:rPr>
        <w:t>月</w:t>
      </w:r>
      <w:r>
        <w:rPr>
          <w:rFonts w:hint="eastAsia" w:ascii="宋体" w:hAnsi="宋体" w:eastAsia="宋体"/>
          <w:color w:val="FF0000"/>
          <w:szCs w:val="21"/>
          <w:highlight w:val="none"/>
          <w:lang w:val="en-US" w:eastAsia="zh-CN"/>
          <w14:ligatures w14:val="none"/>
        </w:rPr>
        <w:t>11</w:t>
      </w:r>
      <w:r>
        <w:rPr>
          <w:rFonts w:hint="eastAsia" w:ascii="宋体" w:hAnsi="宋体" w:eastAsia="宋体"/>
          <w:color w:val="FF0000"/>
          <w:szCs w:val="21"/>
          <w:highlight w:val="none"/>
          <w14:ligatures w14:val="none"/>
        </w:rPr>
        <w:t>日</w:t>
      </w:r>
      <w:r>
        <w:rPr>
          <w:rFonts w:hint="eastAsia" w:ascii="宋体" w:hAnsi="宋体" w:eastAsia="宋体"/>
          <w:color w:val="FF0000"/>
          <w:szCs w:val="21"/>
          <w:highlight w:val="none"/>
          <w:lang w:val="en-US" w:eastAsia="zh-CN"/>
          <w14:ligatures w14:val="none"/>
        </w:rPr>
        <w:t>18</w:t>
      </w:r>
      <w:r>
        <w:rPr>
          <w:rFonts w:hint="eastAsia" w:ascii="宋体" w:hAnsi="宋体" w:eastAsia="宋体"/>
          <w:color w:val="FF0000"/>
          <w:szCs w:val="21"/>
          <w:highlight w:val="none"/>
          <w14:ligatures w14:val="none"/>
        </w:rPr>
        <w:t>时</w:t>
      </w:r>
      <w:r>
        <w:rPr>
          <w:rFonts w:hint="eastAsia" w:ascii="宋体" w:hAnsi="宋体" w:eastAsia="宋体"/>
          <w:color w:val="FF0000"/>
          <w:szCs w:val="21"/>
          <w:highlight w:val="none"/>
          <w:lang w:val="en-US" w:eastAsia="zh-CN"/>
          <w14:ligatures w14:val="none"/>
        </w:rPr>
        <w:t>00</w:t>
      </w:r>
      <w:r>
        <w:rPr>
          <w:rFonts w:hint="eastAsia" w:ascii="宋体" w:hAnsi="宋体" w:eastAsia="宋体"/>
          <w:color w:val="FF0000"/>
          <w:szCs w:val="21"/>
          <w:highlight w:val="none"/>
          <w14:ligatures w14:val="none"/>
        </w:rPr>
        <w:t>分至</w:t>
      </w:r>
      <w:r>
        <w:rPr>
          <w:rFonts w:hint="eastAsia" w:ascii="宋体" w:hAnsi="宋体" w:eastAsia="宋体"/>
          <w:color w:val="FF0000"/>
          <w:szCs w:val="21"/>
          <w:highlight w:val="none"/>
          <w:lang w:eastAsia="zh-CN"/>
          <w14:ligatures w14:val="none"/>
        </w:rPr>
        <w:t>2025</w:t>
      </w:r>
      <w:r>
        <w:rPr>
          <w:rFonts w:hint="eastAsia" w:ascii="宋体" w:hAnsi="宋体" w:eastAsia="宋体"/>
          <w:color w:val="FF0000"/>
          <w:szCs w:val="21"/>
          <w:highlight w:val="none"/>
          <w14:ligatures w14:val="none"/>
        </w:rPr>
        <w:t>年</w:t>
      </w:r>
      <w:r>
        <w:rPr>
          <w:rFonts w:hint="eastAsia" w:ascii="宋体" w:hAnsi="宋体" w:eastAsia="宋体"/>
          <w:color w:val="FF0000"/>
          <w:szCs w:val="21"/>
          <w:highlight w:val="none"/>
          <w:lang w:val="en-US" w:eastAsia="zh-CN"/>
          <w14:ligatures w14:val="none"/>
        </w:rPr>
        <w:t>06</w:t>
      </w:r>
      <w:r>
        <w:rPr>
          <w:rFonts w:hint="eastAsia" w:ascii="宋体" w:hAnsi="宋体" w:eastAsia="宋体"/>
          <w:color w:val="FF0000"/>
          <w:szCs w:val="21"/>
          <w:highlight w:val="none"/>
          <w14:ligatures w14:val="none"/>
        </w:rPr>
        <w:t>月</w:t>
      </w:r>
      <w:r>
        <w:rPr>
          <w:rFonts w:hint="eastAsia" w:ascii="宋体" w:hAnsi="宋体" w:eastAsia="宋体"/>
          <w:color w:val="FF0000"/>
          <w:szCs w:val="21"/>
          <w:highlight w:val="none"/>
          <w:lang w:val="en-US" w:eastAsia="zh-CN"/>
          <w14:ligatures w14:val="none"/>
        </w:rPr>
        <w:t>17</w:t>
      </w:r>
      <w:r>
        <w:rPr>
          <w:rFonts w:hint="eastAsia" w:ascii="宋体" w:hAnsi="宋体" w:eastAsia="宋体"/>
          <w:color w:val="FF0000"/>
          <w:szCs w:val="21"/>
          <w:highlight w:val="none"/>
          <w14:ligatures w14:val="none"/>
        </w:rPr>
        <w:t>日</w:t>
      </w:r>
      <w:r>
        <w:rPr>
          <w:rFonts w:hint="eastAsia" w:ascii="宋体" w:hAnsi="宋体" w:eastAsia="宋体"/>
          <w:color w:val="FF0000"/>
          <w:szCs w:val="21"/>
          <w:highlight w:val="none"/>
          <w:lang w:val="en-US" w:eastAsia="zh-CN"/>
          <w14:ligatures w14:val="none"/>
        </w:rPr>
        <w:t>18</w:t>
      </w:r>
      <w:r>
        <w:rPr>
          <w:rFonts w:hint="eastAsia" w:ascii="宋体" w:hAnsi="宋体" w:eastAsia="宋体"/>
          <w:color w:val="FF0000"/>
          <w:szCs w:val="21"/>
          <w:highlight w:val="none"/>
          <w14:ligatures w14:val="none"/>
        </w:rPr>
        <w:t>时</w:t>
      </w:r>
      <w:r>
        <w:rPr>
          <w:rFonts w:hint="eastAsia" w:ascii="宋体" w:hAnsi="宋体" w:eastAsia="宋体"/>
          <w:color w:val="FF0000"/>
          <w:szCs w:val="21"/>
          <w:highlight w:val="none"/>
          <w:lang w:val="en-US" w:eastAsia="zh-CN"/>
          <w14:ligatures w14:val="none"/>
        </w:rPr>
        <w:t>00</w:t>
      </w:r>
      <w:r>
        <w:rPr>
          <w:rFonts w:hint="eastAsia" w:ascii="宋体" w:hAnsi="宋体" w:eastAsia="宋体"/>
          <w:color w:val="FF0000"/>
          <w:szCs w:val="21"/>
          <w:highlight w:val="none"/>
          <w14:ligatures w14:val="none"/>
        </w:rPr>
        <w:t>分</w:t>
      </w:r>
      <w:r>
        <w:rPr>
          <w:rFonts w:hint="eastAsia" w:ascii="宋体" w:hAnsi="宋体" w:eastAsia="宋体"/>
          <w:szCs w:val="21"/>
          <w:highlight w:val="none"/>
          <w14:ligatures w14:val="none"/>
        </w:rPr>
        <w:t>】（北京时间，下同）。</w:t>
      </w:r>
    </w:p>
    <w:p w14:paraId="146F13F4">
      <w:pPr>
        <w:wordWrap w:val="0"/>
        <w:adjustRightInd w:val="0"/>
        <w:snapToGrid w:val="0"/>
        <w:spacing w:line="360" w:lineRule="auto"/>
        <w:ind w:firstLine="420" w:firstLineChars="200"/>
        <w:rPr>
          <w:rFonts w:ascii="宋体" w:hAnsi="宋体" w:eastAsia="宋体"/>
          <w:szCs w:val="21"/>
          <w:highlight w:val="none"/>
          <w14:ligatures w14:val="none"/>
        </w:rPr>
      </w:pPr>
      <w:r>
        <w:rPr>
          <w:rFonts w:hint="eastAsia" w:ascii="宋体" w:hAnsi="宋体" w:eastAsia="宋体"/>
          <w:szCs w:val="21"/>
          <w:highlight w:val="none"/>
          <w14:ligatures w14:val="none"/>
        </w:rPr>
        <w:t>4.2招标文件获取方式：凡有意参与投标的潜在投标人，请按以下步骤顺序进行操作，获取招标文件：</w:t>
      </w:r>
    </w:p>
    <w:p w14:paraId="0336C2C9">
      <w:pPr>
        <w:wordWrap w:val="0"/>
        <w:adjustRightInd w:val="0"/>
        <w:snapToGrid w:val="0"/>
        <w:spacing w:line="360" w:lineRule="auto"/>
        <w:ind w:firstLine="420" w:firstLineChars="200"/>
        <w:rPr>
          <w:rFonts w:ascii="宋体" w:hAnsi="宋体" w:eastAsia="宋体"/>
          <w:highlight w:val="none"/>
          <w14:ligatures w14:val="none"/>
        </w:rPr>
      </w:pPr>
      <w:r>
        <w:rPr>
          <w:rFonts w:hint="eastAsia" w:ascii="宋体" w:hAnsi="宋体" w:eastAsia="宋体"/>
          <w:highlight w:val="none"/>
          <w14:ligatures w14:val="none"/>
        </w:rPr>
        <w:t>4.2.1登录“【</w:t>
      </w:r>
      <w:r>
        <w:rPr>
          <w:rFonts w:eastAsia="宋体"/>
          <w:highlight w:val="none"/>
          <w14:ligatures w14:val="none"/>
        </w:rPr>
        <w:t>中国电信阳光采购网</w:t>
      </w:r>
      <w:r>
        <w:rPr>
          <w:rFonts w:hint="eastAsia" w:eastAsia="宋体"/>
          <w:highlight w:val="none"/>
          <w14:ligatures w14:val="none"/>
        </w:rPr>
        <w:t>（</w:t>
      </w:r>
      <w:r>
        <w:rPr>
          <w:rFonts w:hint="eastAsia" w:ascii="宋体" w:hAnsi="宋体" w:eastAsia="宋体"/>
          <w:highlight w:val="none"/>
          <w14:ligatures w14:val="none"/>
        </w:rPr>
        <w:t>https://caigou.chinatelecom.com.cn</w:t>
      </w:r>
      <w:r>
        <w:rPr>
          <w:rFonts w:hint="eastAsia" w:eastAsia="宋体"/>
          <w:highlight w:val="none"/>
          <w14:ligatures w14:val="none"/>
        </w:rPr>
        <w:t>）</w:t>
      </w:r>
      <w:r>
        <w:rPr>
          <w:rFonts w:hint="eastAsia" w:ascii="宋体" w:hAnsi="宋体" w:eastAsia="宋体"/>
          <w:highlight w:val="none"/>
          <w14:ligatures w14:val="none"/>
        </w:rPr>
        <w:t>】”</w:t>
      </w:r>
      <w:r>
        <w:rPr>
          <w:rFonts w:hint="eastAsia" w:eastAsia="宋体"/>
          <w:highlight w:val="none"/>
          <w14:ligatures w14:val="none"/>
        </w:rPr>
        <w:t>后，通过“招投标-采购文件领取”模块或通过“电子采购入口”跳转中国电信电子采购系统，进入本项目进行招标文件登记申领</w:t>
      </w:r>
      <w:r>
        <w:rPr>
          <w:rFonts w:hint="eastAsia" w:ascii="宋体" w:hAnsi="宋体" w:eastAsia="宋体"/>
          <w:highlight w:val="none"/>
          <w14:ligatures w14:val="none"/>
        </w:rPr>
        <w:t>。未在系统注册的投标人须先进行注册，注册方法详见本公告“7投标人注册”。</w:t>
      </w:r>
    </w:p>
    <w:p w14:paraId="29C3ED6D">
      <w:pPr>
        <w:wordWrap w:val="0"/>
        <w:adjustRightInd w:val="0"/>
        <w:snapToGrid w:val="0"/>
        <w:spacing w:line="360" w:lineRule="auto"/>
        <w:ind w:firstLine="422" w:firstLineChars="200"/>
        <w:rPr>
          <w:rFonts w:ascii="宋体" w:hAnsi="宋体" w:eastAsia="宋体"/>
          <w:highlight w:val="none"/>
          <w14:ligatures w14:val="none"/>
        </w:rPr>
      </w:pPr>
      <w:r>
        <w:rPr>
          <w:rFonts w:hint="eastAsia" w:ascii="宋体" w:hAnsi="宋体" w:eastAsia="宋体" w:cs="宋体"/>
          <w:b/>
          <w:bCs/>
          <w:kern w:val="0"/>
          <w:szCs w:val="21"/>
          <w:highlight w:val="none"/>
          <w14:ligatures w14:val="none"/>
        </w:rPr>
        <w:t>注意：招标文件以“中国电信电子采购系统”登记申领下载的为准，如无法登记申领的，请及时与招标代理机构的项目联系人联系。</w:t>
      </w:r>
    </w:p>
    <w:p w14:paraId="17B8ACB7">
      <w:pPr>
        <w:wordWrap w:val="0"/>
        <w:adjustRightInd w:val="0"/>
        <w:snapToGrid w:val="0"/>
        <w:spacing w:line="360" w:lineRule="auto"/>
        <w:ind w:firstLine="420" w:firstLineChars="200"/>
        <w:rPr>
          <w:rFonts w:eastAsia="宋体"/>
          <w:color w:val="0000FF"/>
          <w:szCs w:val="21"/>
          <w:highlight w:val="none"/>
          <w14:ligatures w14:val="none"/>
        </w:rPr>
      </w:pPr>
      <w:r>
        <w:rPr>
          <w:rFonts w:hint="eastAsia" w:ascii="宋体" w:hAnsi="宋体" w:eastAsia="宋体"/>
          <w:szCs w:val="21"/>
          <w:highlight w:val="none"/>
          <w14:ligatures w14:val="none"/>
        </w:rPr>
        <w:t>4.2.2招标文件费用：</w:t>
      </w:r>
      <w:r>
        <w:rPr>
          <w:rFonts w:hint="eastAsia" w:eastAsia="宋体"/>
          <w:highlight w:val="none"/>
          <w14:ligatures w14:val="none"/>
        </w:rPr>
        <w:t>每套售价【0】元人民币，售后不退。</w:t>
      </w:r>
    </w:p>
    <w:p w14:paraId="7FCA0E99">
      <w:pPr>
        <w:adjustRightInd w:val="0"/>
        <w:snapToGrid w:val="0"/>
        <w:spacing w:line="360" w:lineRule="auto"/>
        <w:rPr>
          <w:rFonts w:ascii="宋体" w:hAnsi="宋体" w:eastAsia="宋体"/>
          <w:b/>
          <w:szCs w:val="21"/>
          <w:highlight w:val="none"/>
          <w14:ligatures w14:val="none"/>
        </w:rPr>
      </w:pPr>
      <w:r>
        <w:rPr>
          <w:rFonts w:hint="eastAsia" w:ascii="宋体" w:hAnsi="宋体" w:eastAsia="宋体"/>
          <w:b/>
          <w:szCs w:val="21"/>
          <w:highlight w:val="none"/>
          <w14:ligatures w14:val="none"/>
        </w:rPr>
        <w:t>5.投标文件的递交</w:t>
      </w:r>
    </w:p>
    <w:p w14:paraId="616912C2">
      <w:pPr>
        <w:wordWrap w:val="0"/>
        <w:adjustRightInd w:val="0"/>
        <w:snapToGrid w:val="0"/>
        <w:spacing w:line="360" w:lineRule="auto"/>
        <w:ind w:firstLine="420" w:firstLineChars="200"/>
        <w:rPr>
          <w:rFonts w:ascii="宋体" w:hAnsi="宋体" w:eastAsia="宋体"/>
          <w:szCs w:val="21"/>
          <w:highlight w:val="none"/>
          <w14:ligatures w14:val="none"/>
        </w:rPr>
      </w:pPr>
      <w:r>
        <w:rPr>
          <w:rFonts w:hint="eastAsia" w:ascii="宋体" w:hAnsi="宋体" w:eastAsia="宋体"/>
          <w:szCs w:val="21"/>
          <w:highlight w:val="none"/>
          <w14:ligatures w14:val="none"/>
        </w:rPr>
        <w:t>5.1投标文件递交截止时间（即投标截止时间）为：【</w:t>
      </w:r>
      <w:r>
        <w:rPr>
          <w:rFonts w:hint="eastAsia" w:ascii="宋体" w:hAnsi="宋体" w:eastAsia="宋体"/>
          <w:color w:val="FF0000"/>
          <w:szCs w:val="21"/>
          <w:highlight w:val="none"/>
          <w:lang w:eastAsia="zh-CN"/>
          <w14:ligatures w14:val="none"/>
        </w:rPr>
        <w:t>2025</w:t>
      </w:r>
      <w:r>
        <w:rPr>
          <w:rFonts w:hint="eastAsia" w:ascii="宋体" w:hAnsi="宋体" w:eastAsia="宋体"/>
          <w:color w:val="FF0000"/>
          <w:szCs w:val="21"/>
          <w:highlight w:val="none"/>
          <w14:ligatures w14:val="none"/>
        </w:rPr>
        <w:t>年</w:t>
      </w:r>
      <w:r>
        <w:rPr>
          <w:rFonts w:hint="eastAsia" w:ascii="宋体" w:hAnsi="宋体" w:eastAsia="宋体"/>
          <w:color w:val="FF0000"/>
          <w:szCs w:val="21"/>
          <w:highlight w:val="none"/>
          <w:lang w:val="en-US" w:eastAsia="zh-CN"/>
          <w14:ligatures w14:val="none"/>
        </w:rPr>
        <w:t>07</w:t>
      </w:r>
      <w:r>
        <w:rPr>
          <w:rFonts w:hint="eastAsia" w:ascii="宋体" w:hAnsi="宋体" w:eastAsia="宋体"/>
          <w:color w:val="FF0000"/>
          <w:szCs w:val="21"/>
          <w:highlight w:val="none"/>
          <w14:ligatures w14:val="none"/>
        </w:rPr>
        <w:t>月</w:t>
      </w:r>
      <w:r>
        <w:rPr>
          <w:rFonts w:hint="eastAsia" w:ascii="宋体" w:hAnsi="宋体" w:eastAsia="宋体"/>
          <w:color w:val="FF0000"/>
          <w:szCs w:val="21"/>
          <w:highlight w:val="none"/>
          <w:lang w:val="en-US" w:eastAsia="zh-CN"/>
          <w14:ligatures w14:val="none"/>
        </w:rPr>
        <w:t>02</w:t>
      </w:r>
      <w:r>
        <w:rPr>
          <w:rFonts w:hint="eastAsia" w:ascii="宋体" w:hAnsi="宋体" w:eastAsia="宋体"/>
          <w:color w:val="FF0000"/>
          <w:szCs w:val="21"/>
          <w:highlight w:val="none"/>
          <w14:ligatures w14:val="none"/>
        </w:rPr>
        <w:t>日</w:t>
      </w:r>
      <w:r>
        <w:rPr>
          <w:rFonts w:hint="eastAsia" w:ascii="宋体" w:hAnsi="宋体" w:eastAsia="宋体"/>
          <w:color w:val="FF0000"/>
          <w:szCs w:val="21"/>
          <w:highlight w:val="none"/>
          <w:lang w:val="en-US" w:eastAsia="zh-CN"/>
          <w14:ligatures w14:val="none"/>
        </w:rPr>
        <w:t>09</w:t>
      </w:r>
      <w:r>
        <w:rPr>
          <w:rFonts w:hint="eastAsia" w:ascii="宋体" w:hAnsi="宋体" w:eastAsia="宋体"/>
          <w:color w:val="FF0000"/>
          <w:szCs w:val="21"/>
          <w:highlight w:val="none"/>
          <w14:ligatures w14:val="none"/>
        </w:rPr>
        <w:t>时</w:t>
      </w:r>
      <w:r>
        <w:rPr>
          <w:rFonts w:hint="eastAsia" w:ascii="宋体" w:hAnsi="宋体" w:eastAsia="宋体"/>
          <w:color w:val="FF0000"/>
          <w:szCs w:val="21"/>
          <w:highlight w:val="none"/>
          <w:lang w:val="en-US" w:eastAsia="zh-CN"/>
          <w14:ligatures w14:val="none"/>
        </w:rPr>
        <w:t>00</w:t>
      </w:r>
      <w:r>
        <w:rPr>
          <w:rFonts w:hint="eastAsia" w:ascii="宋体" w:hAnsi="宋体" w:eastAsia="宋体"/>
          <w:color w:val="FF0000"/>
          <w:szCs w:val="21"/>
          <w:highlight w:val="none"/>
          <w14:ligatures w14:val="none"/>
        </w:rPr>
        <w:t>分</w:t>
      </w:r>
      <w:r>
        <w:rPr>
          <w:rFonts w:hint="eastAsia" w:ascii="宋体" w:hAnsi="宋体" w:eastAsia="宋体"/>
          <w:szCs w:val="21"/>
          <w:highlight w:val="none"/>
          <w14:ligatures w14:val="none"/>
        </w:rPr>
        <w:t>】</w:t>
      </w:r>
      <w:r>
        <w:rPr>
          <w:rFonts w:hint="eastAsia" w:ascii="宋体" w:hAnsi="宋体" w:eastAsia="宋体"/>
          <w:color w:val="0000FF"/>
          <w:szCs w:val="21"/>
          <w:highlight w:val="none"/>
          <w14:ligatures w14:val="none"/>
        </w:rPr>
        <w:t>。</w:t>
      </w:r>
    </w:p>
    <w:p w14:paraId="75A16EC6">
      <w:pPr>
        <w:wordWrap w:val="0"/>
        <w:adjustRightInd w:val="0"/>
        <w:snapToGrid w:val="0"/>
        <w:spacing w:line="360" w:lineRule="auto"/>
        <w:ind w:firstLine="420" w:firstLineChars="200"/>
        <w:rPr>
          <w:rFonts w:ascii="宋体" w:hAnsi="宋体" w:eastAsia="宋体"/>
          <w:highlight w:val="none"/>
          <w14:ligatures w14:val="none"/>
        </w:rPr>
      </w:pPr>
      <w:r>
        <w:rPr>
          <w:rFonts w:hint="eastAsia" w:ascii="宋体" w:hAnsi="宋体" w:eastAsia="宋体"/>
          <w:highlight w:val="none"/>
          <w14:ligatures w14:val="none"/>
        </w:rPr>
        <w:t>5.2电子投标文件的递</w:t>
      </w:r>
      <w:r>
        <w:rPr>
          <w:rFonts w:hint="eastAsia" w:eastAsia="宋体"/>
          <w:highlight w:val="none"/>
          <w14:ligatures w14:val="none"/>
        </w:rPr>
        <w:t>交：【登录</w:t>
      </w:r>
      <w:r>
        <w:rPr>
          <w:rFonts w:eastAsia="宋体"/>
          <w:highlight w:val="none"/>
          <w14:ligatures w14:val="none"/>
        </w:rPr>
        <w:t>中国电信阳光采购网</w:t>
      </w:r>
      <w:r>
        <w:rPr>
          <w:rFonts w:hint="eastAsia" w:eastAsia="宋体"/>
          <w:highlight w:val="none"/>
          <w14:ligatures w14:val="none"/>
        </w:rPr>
        <w:t>（</w:t>
      </w:r>
      <w:r>
        <w:rPr>
          <w:rFonts w:hint="eastAsia" w:ascii="宋体" w:hAnsi="宋体" w:eastAsia="宋体"/>
          <w:szCs w:val="21"/>
          <w:highlight w:val="none"/>
          <w:u w:val="single"/>
          <w14:ligatures w14:val="none"/>
        </w:rPr>
        <w:t>https://caigou.chinatelecom.com.cn</w:t>
      </w:r>
      <w:r>
        <w:rPr>
          <w:rFonts w:hint="eastAsia" w:eastAsia="宋体"/>
          <w:highlight w:val="none"/>
          <w14:ligatures w14:val="none"/>
        </w:rPr>
        <w:t>）</w:t>
      </w:r>
      <w:r>
        <w:rPr>
          <w:rFonts w:hint="eastAsia" w:ascii="宋体" w:hAnsi="宋体" w:eastAsia="宋体"/>
          <w:szCs w:val="21"/>
          <w:highlight w:val="none"/>
          <w:u w:val="single"/>
          <w14:ligatures w14:val="none"/>
        </w:rPr>
        <w:t>】</w:t>
      </w:r>
      <w:r>
        <w:rPr>
          <w:rFonts w:hint="eastAsia" w:eastAsia="宋体"/>
          <w:highlight w:val="none"/>
          <w14:ligatures w14:val="none"/>
        </w:rPr>
        <w:t>后，通过“招投标-我的项目”模块或通过“电子采购入口”跳转中国电信电子采购系统，选择本项目进行投标文件递交</w:t>
      </w:r>
      <w:r>
        <w:rPr>
          <w:rFonts w:hint="eastAsia" w:ascii="宋体" w:hAnsi="宋体" w:eastAsia="宋体"/>
          <w:highlight w:val="none"/>
          <w14:ligatures w14:val="none"/>
        </w:rPr>
        <w:t>，投标人应在</w:t>
      </w:r>
      <w:r>
        <w:rPr>
          <w:rFonts w:hint="eastAsia" w:ascii="宋体" w:hAnsi="宋体" w:eastAsia="宋体"/>
          <w:szCs w:val="21"/>
          <w:highlight w:val="none"/>
          <w14:ligatures w14:val="none"/>
        </w:rPr>
        <w:t>投标文件递交截止时间之前通过电子采购系统</w:t>
      </w:r>
      <w:r>
        <w:rPr>
          <w:rFonts w:hint="eastAsia" w:ascii="宋体" w:hAnsi="宋体" w:eastAsia="宋体"/>
          <w:highlight w:val="none"/>
          <w14:ligatures w14:val="none"/>
        </w:rPr>
        <w:t>完成加密电子投标文件的上传。投标人未在</w:t>
      </w:r>
      <w:r>
        <w:rPr>
          <w:rFonts w:hint="eastAsia" w:ascii="宋体" w:hAnsi="宋体" w:eastAsia="宋体"/>
          <w:szCs w:val="21"/>
          <w:highlight w:val="none"/>
          <w14:ligatures w14:val="none"/>
        </w:rPr>
        <w:t>电子采购系统</w:t>
      </w:r>
      <w:r>
        <w:rPr>
          <w:rFonts w:hint="eastAsia" w:ascii="宋体" w:hAnsi="宋体" w:eastAsia="宋体"/>
          <w:highlight w:val="none"/>
          <w14:ligatures w14:val="none"/>
        </w:rPr>
        <w:t>进行招标文件申领登记或电子投标文件未按照要求加密的，将无法通过</w:t>
      </w:r>
      <w:r>
        <w:rPr>
          <w:rFonts w:hint="eastAsia" w:ascii="宋体" w:hAnsi="宋体" w:eastAsia="宋体"/>
          <w:szCs w:val="21"/>
          <w:highlight w:val="none"/>
          <w14:ligatures w14:val="none"/>
        </w:rPr>
        <w:t>电子采购系统</w:t>
      </w:r>
      <w:r>
        <w:rPr>
          <w:rFonts w:hint="eastAsia" w:ascii="宋体" w:hAnsi="宋体" w:eastAsia="宋体"/>
          <w:highlight w:val="none"/>
          <w14:ligatures w14:val="none"/>
        </w:rPr>
        <w:t>提交电子投标文件</w:t>
      </w:r>
      <w:r>
        <w:rPr>
          <w:rFonts w:hint="eastAsia" w:ascii="宋体" w:hAnsi="宋体" w:eastAsia="宋体"/>
          <w:szCs w:val="21"/>
          <w:highlight w:val="none"/>
          <w14:ligatures w14:val="none"/>
        </w:rPr>
        <w:t>】</w:t>
      </w:r>
      <w:r>
        <w:rPr>
          <w:rFonts w:hint="eastAsia" w:eastAsia="宋体"/>
          <w:highlight w:val="none"/>
          <w14:ligatures w14:val="none"/>
        </w:rPr>
        <w:t>。</w:t>
      </w:r>
    </w:p>
    <w:p w14:paraId="3015F14C">
      <w:pPr>
        <w:wordWrap w:val="0"/>
        <w:adjustRightInd w:val="0"/>
        <w:snapToGrid w:val="0"/>
        <w:spacing w:line="360" w:lineRule="auto"/>
        <w:ind w:firstLine="420" w:firstLineChars="200"/>
        <w:rPr>
          <w:rFonts w:ascii="宋体" w:hAnsi="宋体" w:eastAsia="宋体"/>
          <w:szCs w:val="21"/>
          <w:highlight w:val="none"/>
          <w14:ligatures w14:val="none"/>
        </w:rPr>
      </w:pPr>
      <w:r>
        <w:rPr>
          <w:rFonts w:hint="eastAsia" w:ascii="宋体" w:hAnsi="宋体" w:eastAsia="宋体"/>
          <w:szCs w:val="21"/>
          <w:highlight w:val="none"/>
          <w14:ligatures w14:val="none"/>
        </w:rPr>
        <w:t>5.3本项目将于投标文件递交截止同一时间通过中国电信电子采购系统开标，</w:t>
      </w:r>
      <w:r>
        <w:rPr>
          <w:rFonts w:hint="eastAsia" w:ascii="宋体" w:hAnsi="宋体" w:eastAsia="宋体"/>
          <w:highlight w:val="none"/>
          <w14:ligatures w14:val="none"/>
        </w:rPr>
        <w:t>【</w:t>
      </w:r>
      <w:r>
        <w:rPr>
          <w:rFonts w:hint="eastAsia" w:ascii="宋体" w:hAnsi="宋体" w:eastAsia="宋体"/>
          <w:spacing w:val="2"/>
          <w:szCs w:val="21"/>
          <w:highlight w:val="none"/>
          <w14:ligatures w14:val="none"/>
        </w:rPr>
        <w:t>招标人/招标代理机构</w:t>
      </w:r>
      <w:r>
        <w:rPr>
          <w:rFonts w:hint="eastAsia" w:ascii="宋体" w:hAnsi="宋体" w:eastAsia="宋体"/>
          <w:highlight w:val="none"/>
          <w14:ligatures w14:val="none"/>
        </w:rPr>
        <w:t>】</w:t>
      </w:r>
      <w:r>
        <w:rPr>
          <w:rFonts w:hint="eastAsia" w:ascii="宋体" w:hAnsi="宋体" w:eastAsia="宋体"/>
          <w:szCs w:val="21"/>
          <w:highlight w:val="none"/>
          <w14:ligatures w14:val="none"/>
        </w:rPr>
        <w:t>邀请投标人的法定代表人/负责人或者其委托代理人准时参加。</w:t>
      </w:r>
    </w:p>
    <w:p w14:paraId="2A95A8EF">
      <w:pPr>
        <w:adjustRightInd w:val="0"/>
        <w:snapToGrid w:val="0"/>
        <w:spacing w:line="360" w:lineRule="auto"/>
        <w:rPr>
          <w:rFonts w:ascii="宋体" w:hAnsi="宋体" w:eastAsia="宋体"/>
          <w:b/>
          <w:szCs w:val="21"/>
          <w:highlight w:val="none"/>
          <w14:ligatures w14:val="none"/>
        </w:rPr>
      </w:pPr>
      <w:r>
        <w:rPr>
          <w:rFonts w:hint="eastAsia" w:ascii="宋体" w:hAnsi="宋体" w:eastAsia="宋体"/>
          <w:b/>
          <w:szCs w:val="21"/>
          <w:highlight w:val="none"/>
          <w14:ligatures w14:val="none"/>
        </w:rPr>
        <w:t>6.样品的递交</w:t>
      </w:r>
    </w:p>
    <w:p w14:paraId="1CEBE2D1">
      <w:pPr>
        <w:adjustRightInd w:val="0"/>
        <w:snapToGrid w:val="0"/>
        <w:spacing w:line="360" w:lineRule="auto"/>
        <w:ind w:firstLine="420" w:firstLineChars="200"/>
        <w:rPr>
          <w:rFonts w:ascii="宋体" w:hAnsi="宋体" w:eastAsia="宋体"/>
          <w:szCs w:val="21"/>
          <w:highlight w:val="none"/>
          <w14:ligatures w14:val="none"/>
        </w:rPr>
      </w:pPr>
      <w:r>
        <w:rPr>
          <w:rFonts w:hint="eastAsia" w:ascii="宋体" w:hAnsi="宋体" w:eastAsia="宋体"/>
          <w:szCs w:val="21"/>
          <w:highlight w:val="none"/>
          <w14:ligatures w14:val="none"/>
        </w:rPr>
        <w:t>6.1样品递交的时间、地点：【</w:t>
      </w:r>
      <w:r>
        <w:rPr>
          <w:rFonts w:hint="eastAsia" w:ascii="宋体" w:hAnsi="宋体" w:eastAsia="宋体"/>
          <w:szCs w:val="21"/>
          <w:highlight w:val="none"/>
          <w:u w:val="single"/>
          <w14:ligatures w14:val="none"/>
        </w:rPr>
        <w:t>不适用</w:t>
      </w:r>
      <w:r>
        <w:rPr>
          <w:rFonts w:hint="eastAsia" w:ascii="宋体" w:hAnsi="宋体" w:eastAsia="宋体"/>
          <w:szCs w:val="21"/>
          <w:highlight w:val="none"/>
          <w14:ligatures w14:val="none"/>
        </w:rPr>
        <w:t xml:space="preserve">】。 </w:t>
      </w:r>
    </w:p>
    <w:p w14:paraId="7A72B651">
      <w:pPr>
        <w:adjustRightInd w:val="0"/>
        <w:snapToGrid w:val="0"/>
        <w:spacing w:line="360" w:lineRule="auto"/>
        <w:ind w:firstLine="420" w:firstLineChars="200"/>
        <w:rPr>
          <w:rFonts w:ascii="宋体" w:hAnsi="宋体" w:eastAsia="宋体"/>
          <w:szCs w:val="21"/>
          <w:highlight w:val="none"/>
          <w14:ligatures w14:val="none"/>
        </w:rPr>
      </w:pPr>
      <w:r>
        <w:rPr>
          <w:rFonts w:hint="eastAsia" w:ascii="宋体" w:hAnsi="宋体" w:eastAsia="宋体"/>
          <w:szCs w:val="21"/>
          <w:highlight w:val="none"/>
          <w14:ligatures w14:val="none"/>
        </w:rPr>
        <w:t>6.2检测相关费用：【</w:t>
      </w:r>
      <w:r>
        <w:rPr>
          <w:rFonts w:hint="eastAsia" w:ascii="宋体" w:hAnsi="宋体" w:eastAsia="宋体"/>
          <w:szCs w:val="21"/>
          <w:highlight w:val="none"/>
          <w:u w:val="single"/>
          <w14:ligatures w14:val="none"/>
        </w:rPr>
        <w:t>不适用</w:t>
      </w:r>
      <w:r>
        <w:rPr>
          <w:rFonts w:hint="eastAsia" w:ascii="宋体" w:hAnsi="宋体" w:eastAsia="宋体"/>
          <w:szCs w:val="21"/>
          <w:highlight w:val="none"/>
          <w14:ligatures w14:val="none"/>
        </w:rPr>
        <w:t xml:space="preserve">】。 </w:t>
      </w:r>
    </w:p>
    <w:p w14:paraId="337E11C2">
      <w:pPr>
        <w:adjustRightInd w:val="0"/>
        <w:snapToGrid w:val="0"/>
        <w:spacing w:line="360" w:lineRule="auto"/>
        <w:rPr>
          <w:rFonts w:ascii="宋体" w:hAnsi="宋体" w:eastAsia="宋体"/>
          <w:b/>
          <w:szCs w:val="21"/>
          <w:highlight w:val="none"/>
          <w14:ligatures w14:val="none"/>
        </w:rPr>
      </w:pPr>
      <w:r>
        <w:rPr>
          <w:rFonts w:hint="eastAsia" w:ascii="宋体" w:hAnsi="宋体" w:eastAsia="宋体"/>
          <w:b/>
          <w:szCs w:val="21"/>
          <w:highlight w:val="none"/>
          <w14:ligatures w14:val="none"/>
        </w:rPr>
        <w:t>7.投标人注册</w:t>
      </w:r>
    </w:p>
    <w:p w14:paraId="39B84A82">
      <w:pPr>
        <w:wordWrap w:val="0"/>
        <w:adjustRightInd w:val="0"/>
        <w:snapToGrid w:val="0"/>
        <w:spacing w:line="360" w:lineRule="auto"/>
        <w:ind w:firstLine="420" w:firstLineChars="200"/>
        <w:rPr>
          <w:rFonts w:ascii="宋体" w:hAnsi="宋体" w:eastAsia="宋体"/>
          <w:szCs w:val="21"/>
          <w:highlight w:val="none"/>
          <w14:ligatures w14:val="none"/>
        </w:rPr>
      </w:pPr>
      <w:r>
        <w:rPr>
          <w:rFonts w:hint="eastAsia" w:ascii="宋体" w:hAnsi="宋体" w:eastAsia="宋体"/>
          <w:highlight w:val="none"/>
          <w14:ligatures w14:val="none"/>
        </w:rPr>
        <w:t>7.1</w:t>
      </w:r>
      <w:r>
        <w:rPr>
          <w:rFonts w:eastAsia="宋体"/>
          <w:highlight w:val="none"/>
          <w14:ligatures w14:val="none"/>
        </w:rPr>
        <w:t>中国电信阳光采购网</w:t>
      </w:r>
      <w:r>
        <w:rPr>
          <w:rFonts w:hint="eastAsia" w:ascii="宋体" w:hAnsi="宋体" w:eastAsia="宋体"/>
          <w:highlight w:val="none"/>
          <w14:ligatures w14:val="none"/>
        </w:rPr>
        <w:t>注册</w:t>
      </w:r>
    </w:p>
    <w:p w14:paraId="6214BB94">
      <w:pPr>
        <w:wordWrap w:val="0"/>
        <w:adjustRightInd w:val="0"/>
        <w:snapToGrid w:val="0"/>
        <w:spacing w:line="360" w:lineRule="auto"/>
        <w:ind w:firstLine="420" w:firstLineChars="200"/>
        <w:rPr>
          <w:rFonts w:ascii="宋体" w:hAnsi="宋体" w:eastAsia="宋体"/>
          <w:highlight w:val="none"/>
          <w14:ligatures w14:val="none"/>
        </w:rPr>
      </w:pPr>
      <w:r>
        <w:rPr>
          <w:rFonts w:hint="eastAsia" w:ascii="宋体" w:hAnsi="宋体" w:eastAsia="宋体"/>
          <w:highlight w:val="none"/>
          <w14:ligatures w14:val="none"/>
        </w:rPr>
        <w:t>未注册过的潜在投标人，须通过</w:t>
      </w:r>
      <w:r>
        <w:rPr>
          <w:rFonts w:eastAsia="宋体"/>
          <w:highlight w:val="none"/>
          <w14:ligatures w14:val="none"/>
        </w:rPr>
        <w:t>中国电信阳光采购网</w:t>
      </w:r>
      <w:r>
        <w:rPr>
          <w:rFonts w:hint="eastAsia" w:eastAsia="宋体"/>
          <w:highlight w:val="none"/>
          <w14:ligatures w14:val="none"/>
        </w:rPr>
        <w:t>（</w:t>
      </w:r>
      <w:r>
        <w:rPr>
          <w:rFonts w:hint="eastAsia" w:ascii="宋体" w:hAnsi="宋体" w:eastAsia="宋体"/>
          <w:highlight w:val="none"/>
          <w14:ligatures w14:val="none"/>
        </w:rPr>
        <w:t>https://caigou.chinatelecom.com.cn</w:t>
      </w:r>
      <w:r>
        <w:rPr>
          <w:rFonts w:hint="eastAsia" w:eastAsia="宋体"/>
          <w:highlight w:val="none"/>
          <w14:ligatures w14:val="none"/>
        </w:rPr>
        <w:t>）</w:t>
      </w:r>
      <w:r>
        <w:rPr>
          <w:rFonts w:hint="eastAsia" w:ascii="宋体" w:hAnsi="宋体" w:eastAsia="宋体"/>
          <w:highlight w:val="none"/>
          <w14:ligatures w14:val="none"/>
        </w:rPr>
        <w:t>首页“立即注册”模块完成注册后，方可申领本项目招标文件。</w:t>
      </w:r>
    </w:p>
    <w:p w14:paraId="31C32E46">
      <w:pPr>
        <w:wordWrap w:val="0"/>
        <w:adjustRightInd w:val="0"/>
        <w:snapToGrid w:val="0"/>
        <w:spacing w:line="360" w:lineRule="auto"/>
        <w:ind w:firstLine="420" w:firstLineChars="200"/>
        <w:rPr>
          <w:rFonts w:ascii="宋体" w:hAnsi="宋体" w:eastAsia="宋体"/>
          <w:szCs w:val="21"/>
          <w:highlight w:val="none"/>
          <w14:ligatures w14:val="none"/>
        </w:rPr>
      </w:pPr>
      <w:r>
        <w:rPr>
          <w:rFonts w:hint="eastAsia" w:ascii="宋体" w:hAnsi="宋体" w:eastAsia="宋体"/>
          <w:highlight w:val="none"/>
          <w14:ligatures w14:val="none"/>
        </w:rPr>
        <w:t>7.2 CA证书办理</w:t>
      </w:r>
    </w:p>
    <w:p w14:paraId="645B5656">
      <w:pPr>
        <w:wordWrap w:val="0"/>
        <w:adjustRightInd w:val="0"/>
        <w:snapToGrid w:val="0"/>
        <w:spacing w:line="360" w:lineRule="auto"/>
        <w:ind w:firstLine="428" w:firstLineChars="200"/>
        <w:rPr>
          <w:rFonts w:ascii="宋体" w:hAnsi="宋体" w:eastAsia="宋体"/>
          <w:szCs w:val="21"/>
          <w:highlight w:val="none"/>
          <w14:ligatures w14:val="none"/>
        </w:rPr>
      </w:pPr>
      <w:r>
        <w:rPr>
          <w:rFonts w:hint="eastAsia" w:ascii="宋体" w:hAnsi="宋体" w:eastAsia="宋体"/>
          <w:spacing w:val="2"/>
          <w:szCs w:val="21"/>
          <w:highlight w:val="none"/>
          <w14:ligatures w14:val="none"/>
        </w:rPr>
        <w:t>参与电子采购的潜在投标人须提前办理CA证书进行电子投标文件编制和投标，并确保CA证书在使用时有效。【CA证书办理流程</w:t>
      </w:r>
      <w:r>
        <w:rPr>
          <w:rFonts w:hint="eastAsia" w:ascii="宋体" w:hAnsi="宋体" w:eastAsia="宋体"/>
          <w:szCs w:val="21"/>
          <w:highlight w:val="none"/>
          <w14:ligatures w14:val="none"/>
        </w:rPr>
        <w:t>详见【</w:t>
      </w:r>
      <w:r>
        <w:rPr>
          <w:rFonts w:hint="eastAsia" w:eastAsia="宋体"/>
          <w:highlight w:val="none"/>
          <w14:ligatures w14:val="none"/>
        </w:rPr>
        <w:t>中国电信阳光采购网</w:t>
      </w:r>
      <w:r>
        <w:rPr>
          <w:rFonts w:hint="eastAsia" w:ascii="宋体" w:hAnsi="宋体" w:eastAsia="宋体"/>
          <w:highlight w:val="none"/>
          <w14:ligatures w14:val="none"/>
        </w:rPr>
        <w:t>】“操作指引</w:t>
      </w:r>
      <w:r>
        <w:rPr>
          <w:rFonts w:ascii="宋体" w:hAnsi="宋体" w:eastAsia="宋体"/>
          <w:highlight w:val="none"/>
          <w14:ligatures w14:val="none"/>
        </w:rPr>
        <w:t>-CA办理</w:t>
      </w:r>
      <w:r>
        <w:rPr>
          <w:rFonts w:hint="eastAsia" w:ascii="宋体" w:hAnsi="宋体" w:eastAsia="宋体"/>
          <w:highlight w:val="none"/>
          <w14:ligatures w14:val="none"/>
        </w:rPr>
        <w:t>”。</w:t>
      </w:r>
      <w:r>
        <w:rPr>
          <w:rFonts w:hint="eastAsia" w:ascii="宋体" w:hAnsi="宋体" w:eastAsia="宋体"/>
          <w:spacing w:val="2"/>
          <w:szCs w:val="21"/>
          <w:highlight w:val="none"/>
          <w14:ligatures w14:val="none"/>
        </w:rPr>
        <w:t>】</w:t>
      </w:r>
    </w:p>
    <w:p w14:paraId="1323A856">
      <w:pPr>
        <w:wordWrap w:val="0"/>
        <w:adjustRightInd w:val="0"/>
        <w:snapToGrid w:val="0"/>
        <w:spacing w:line="360" w:lineRule="auto"/>
        <w:ind w:firstLine="420" w:firstLineChars="200"/>
        <w:rPr>
          <w:rFonts w:ascii="宋体" w:hAnsi="宋体" w:eastAsia="宋体"/>
          <w:szCs w:val="21"/>
          <w:highlight w:val="none"/>
          <w14:ligatures w14:val="none"/>
        </w:rPr>
      </w:pPr>
      <w:r>
        <w:rPr>
          <w:rFonts w:hint="eastAsia" w:ascii="宋体" w:hAnsi="宋体" w:eastAsia="宋体" w:cs="宋体"/>
          <w:kern w:val="0"/>
          <w:szCs w:val="21"/>
          <w:highlight w:val="none"/>
          <w14:ligatures w14:val="none"/>
        </w:rPr>
        <w:t>7.3</w:t>
      </w:r>
      <w:r>
        <w:rPr>
          <w:rFonts w:ascii="宋体" w:hAnsi="宋体" w:eastAsia="宋体" w:cs="宋体"/>
          <w:kern w:val="0"/>
          <w:szCs w:val="21"/>
          <w:highlight w:val="none"/>
          <w14:ligatures w14:val="none"/>
        </w:rPr>
        <w:t>技术支撑联系方式</w:t>
      </w:r>
    </w:p>
    <w:p w14:paraId="2AFC82D8">
      <w:pPr>
        <w:widowControl w:val="0"/>
        <w:wordWrap w:val="0"/>
        <w:adjustRightInd w:val="0"/>
        <w:snapToGrid w:val="0"/>
        <w:spacing w:line="360" w:lineRule="auto"/>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服务热线：</w:t>
      </w:r>
      <w:r>
        <w:rPr>
          <w:rFonts w:ascii="宋体" w:hAnsi="宋体" w:eastAsia="宋体" w:cs="宋体"/>
          <w:kern w:val="0"/>
          <w:sz w:val="21"/>
          <w:szCs w:val="21"/>
          <w:highlight w:val="none"/>
          <w:lang w:val="en-US" w:eastAsia="zh-CN" w:bidi="ar-SA"/>
        </w:rPr>
        <w:t>010-56107929 /010-5610788</w:t>
      </w:r>
      <w:r>
        <w:rPr>
          <w:rFonts w:hint="eastAsia" w:ascii="宋体" w:hAnsi="宋体" w:eastAsia="宋体" w:cs="宋体"/>
          <w:kern w:val="0"/>
          <w:sz w:val="21"/>
          <w:szCs w:val="21"/>
          <w:highlight w:val="none"/>
          <w:lang w:val="en-US" w:eastAsia="zh-CN" w:bidi="ar-SA"/>
        </w:rPr>
        <w:t>0</w:t>
      </w:r>
    </w:p>
    <w:p w14:paraId="1766557E">
      <w:pPr>
        <w:widowControl w:val="0"/>
        <w:wordWrap w:val="0"/>
        <w:adjustRightInd w:val="0"/>
        <w:snapToGrid w:val="0"/>
        <w:spacing w:line="360" w:lineRule="auto"/>
        <w:ind w:left="422" w:firstLine="0" w:firstLineChars="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服务邮箱：</w:t>
      </w:r>
      <w:r>
        <w:rPr>
          <w:rFonts w:ascii="宋体" w:hAnsi="宋体" w:eastAsia="宋体" w:cs="宋体"/>
          <w:kern w:val="0"/>
          <w:sz w:val="21"/>
          <w:szCs w:val="21"/>
          <w:highlight w:val="none"/>
          <w:lang w:val="en-US" w:eastAsia="zh-CN" w:bidi="ar-SA"/>
        </w:rPr>
        <w:t>zb_support@chinatelecom.cn</w:t>
      </w:r>
      <w:r>
        <w:rPr>
          <w:rFonts w:hint="eastAsia" w:ascii="宋体" w:hAnsi="宋体" w:eastAsia="宋体" w:cs="宋体"/>
          <w:kern w:val="0"/>
          <w:sz w:val="21"/>
          <w:szCs w:val="21"/>
          <w:highlight w:val="none"/>
          <w:lang w:val="en-US" w:eastAsia="zh-CN" w:bidi="ar-SA"/>
        </w:rPr>
        <w:t>（电子采购系统技术支撑）</w:t>
      </w:r>
    </w:p>
    <w:p w14:paraId="6ABA78CF">
      <w:pPr>
        <w:widowControl w:val="0"/>
        <w:wordWrap w:val="0"/>
        <w:adjustRightInd w:val="0"/>
        <w:snapToGrid w:val="0"/>
        <w:spacing w:line="360" w:lineRule="auto"/>
        <w:ind w:firstLine="1470" w:firstLineChars="70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ctsc@chinatelecom.cn（CA证书办理技术支撑）</w:t>
      </w:r>
    </w:p>
    <w:p w14:paraId="2BA16913">
      <w:pPr>
        <w:widowControl w:val="0"/>
        <w:wordWrap w:val="0"/>
        <w:adjustRightInd w:val="0"/>
        <w:snapToGrid w:val="0"/>
        <w:spacing w:line="360" w:lineRule="auto"/>
        <w:ind w:left="2" w:firstLine="424" w:firstLineChars="202"/>
        <w:jc w:val="both"/>
        <w:rPr>
          <w:rFonts w:hint="eastAsia" w:ascii="宋体" w:hAnsi="宋体" w:eastAsia="宋体" w:cs="宋体"/>
          <w:kern w:val="0"/>
          <w:sz w:val="21"/>
          <w:szCs w:val="21"/>
          <w:highlight w:val="none"/>
          <w:lang w:val="en-US" w:eastAsia="zh-CN" w:bidi="ar-SA"/>
        </w:rPr>
      </w:pPr>
      <w:r>
        <w:rPr>
          <w:rFonts w:ascii="Times New Roman" w:hAnsi="Times New Roman" w:eastAsia="宋体" w:cs="Times New Roman"/>
          <w:kern w:val="2"/>
          <w:sz w:val="21"/>
          <w:szCs w:val="24"/>
          <w:highlight w:val="none"/>
          <w:lang w:val="en-US" w:eastAsia="zh-CN" w:bidi="ar-SA"/>
        </w:rPr>
        <w:t>中国电信阳光采购网</w:t>
      </w:r>
      <w:r>
        <w:rPr>
          <w:rFonts w:hint="eastAsia" w:ascii="宋体" w:hAnsi="宋体" w:eastAsia="宋体" w:cs="宋体"/>
          <w:kern w:val="0"/>
          <w:sz w:val="21"/>
          <w:szCs w:val="21"/>
          <w:highlight w:val="none"/>
          <w:lang w:val="en-US" w:eastAsia="zh-CN" w:bidi="ar-SA"/>
        </w:rPr>
        <w:t>供应商审核加急（仅适用于福建区域注册登记的供应商）：0591-83320889</w:t>
      </w:r>
    </w:p>
    <w:p w14:paraId="0BD06A8C">
      <w:pPr>
        <w:adjustRightInd w:val="0"/>
        <w:snapToGrid w:val="0"/>
        <w:spacing w:line="360" w:lineRule="auto"/>
        <w:rPr>
          <w:rFonts w:ascii="宋体" w:hAnsi="宋体" w:eastAsia="宋体"/>
          <w:b/>
          <w:szCs w:val="21"/>
          <w:highlight w:val="none"/>
          <w14:ligatures w14:val="none"/>
        </w:rPr>
      </w:pPr>
      <w:r>
        <w:rPr>
          <w:rFonts w:hint="eastAsia" w:ascii="宋体" w:hAnsi="宋体" w:eastAsia="宋体"/>
          <w:b/>
          <w:szCs w:val="21"/>
          <w:highlight w:val="none"/>
          <w14:ligatures w14:val="none"/>
        </w:rPr>
        <w:t>8.发布公告的媒介</w:t>
      </w:r>
    </w:p>
    <w:p w14:paraId="2068EE9D">
      <w:pPr>
        <w:adjustRightInd w:val="0"/>
        <w:snapToGrid w:val="0"/>
        <w:spacing w:line="360" w:lineRule="auto"/>
        <w:ind w:firstLine="420" w:firstLineChars="200"/>
        <w:rPr>
          <w:rFonts w:ascii="宋体" w:hAnsi="宋体" w:eastAsia="宋体"/>
          <w:szCs w:val="21"/>
          <w:highlight w:val="none"/>
          <w14:ligatures w14:val="none"/>
        </w:rPr>
      </w:pPr>
      <w:r>
        <w:rPr>
          <w:rFonts w:hint="eastAsia" w:ascii="宋体" w:hAnsi="宋体" w:eastAsia="宋体"/>
          <w:szCs w:val="21"/>
          <w:highlight w:val="none"/>
          <w14:ligatures w14:val="none"/>
        </w:rPr>
        <w:t>本招标公告同时</w:t>
      </w:r>
      <w:r>
        <w:rPr>
          <w:rFonts w:hint="eastAsia" w:ascii="宋体" w:hAnsi="宋体" w:eastAsia="宋体"/>
          <w:highlight w:val="none"/>
          <w14:ligatures w14:val="none"/>
        </w:rPr>
        <w:t>且仅在中国招标投标公共服务平台（http://www.cebpubservice.com/）、通信工程建设项目招标投标管理信息平台（</w:t>
      </w:r>
      <w:r>
        <w:rPr>
          <w:rFonts w:ascii="宋体" w:hAnsi="宋体" w:eastAsia="宋体"/>
          <w:highlight w:val="none"/>
          <w14:ligatures w14:val="none"/>
        </w:rPr>
        <w:t>https://txzbqy.miit.gov.cn/</w:t>
      </w:r>
      <w:r>
        <w:rPr>
          <w:rFonts w:hint="eastAsia" w:ascii="宋体" w:hAnsi="宋体" w:eastAsia="宋体"/>
          <w:highlight w:val="none"/>
          <w14:ligatures w14:val="none"/>
        </w:rPr>
        <w:t>）、</w:t>
      </w:r>
      <w:r>
        <w:rPr>
          <w:rFonts w:eastAsia="宋体"/>
          <w:highlight w:val="none"/>
          <w14:ligatures w14:val="none"/>
        </w:rPr>
        <w:t>中国电信阳光采购网</w:t>
      </w:r>
      <w:r>
        <w:rPr>
          <w:rFonts w:hint="eastAsia" w:eastAsia="宋体"/>
          <w:highlight w:val="none"/>
          <w14:ligatures w14:val="none"/>
        </w:rPr>
        <w:t>（</w:t>
      </w:r>
      <w:r>
        <w:rPr>
          <w:rFonts w:hint="eastAsia" w:ascii="宋体" w:hAnsi="宋体" w:eastAsia="宋体"/>
          <w:highlight w:val="none"/>
          <w14:ligatures w14:val="none"/>
        </w:rPr>
        <w:t>https://caigou.chinatelecom.com.cn</w:t>
      </w:r>
      <w:r>
        <w:rPr>
          <w:rFonts w:hint="eastAsia" w:eastAsia="宋体"/>
          <w:highlight w:val="none"/>
          <w14:ligatures w14:val="none"/>
        </w:rPr>
        <w:t>）</w:t>
      </w:r>
      <w:r>
        <w:rPr>
          <w:rFonts w:hint="eastAsia" w:ascii="宋体" w:hAnsi="宋体" w:eastAsia="宋体"/>
          <w:szCs w:val="21"/>
          <w:highlight w:val="none"/>
          <w14:ligatures w14:val="none"/>
        </w:rPr>
        <w:t>上发布，其他媒介转载无效。</w:t>
      </w:r>
    </w:p>
    <w:p w14:paraId="6EDAD0EA">
      <w:pPr>
        <w:adjustRightInd w:val="0"/>
        <w:snapToGrid w:val="0"/>
        <w:spacing w:line="360" w:lineRule="auto"/>
        <w:rPr>
          <w:rFonts w:ascii="宋体" w:hAnsi="宋体" w:eastAsia="宋体"/>
          <w:b/>
          <w:szCs w:val="21"/>
          <w:highlight w:val="none"/>
          <w14:ligatures w14:val="none"/>
        </w:rPr>
      </w:pPr>
      <w:r>
        <w:rPr>
          <w:rFonts w:hint="eastAsia" w:ascii="宋体" w:hAnsi="宋体" w:eastAsia="宋体"/>
          <w:b/>
          <w:szCs w:val="21"/>
          <w:highlight w:val="none"/>
          <w14:ligatures w14:val="none"/>
        </w:rPr>
        <w:t>9.联系及异议接收方式</w:t>
      </w:r>
    </w:p>
    <w:p w14:paraId="05206E09">
      <w:pPr>
        <w:spacing w:line="360" w:lineRule="auto"/>
        <w:rPr>
          <w:rFonts w:ascii="宋体" w:hAnsi="宋体" w:eastAsia="宋体"/>
          <w:highlight w:val="none"/>
          <w14:ligatures w14:val="none"/>
        </w:rPr>
      </w:pPr>
      <w:r>
        <w:rPr>
          <w:rFonts w:ascii="宋体" w:hAnsi="宋体" w:eastAsia="宋体"/>
          <w:highlight w:val="none"/>
          <w14:ligatures w14:val="none"/>
        </w:rPr>
        <w:t>9.1</w:t>
      </w:r>
      <w:r>
        <w:rPr>
          <w:rFonts w:hint="eastAsia" w:ascii="宋体" w:hAnsi="宋体" w:eastAsia="宋体"/>
          <w:highlight w:val="none"/>
          <w14:ligatures w14:val="none"/>
        </w:rPr>
        <w:t>联系方式</w:t>
      </w:r>
    </w:p>
    <w:p w14:paraId="4B58C0C4">
      <w:pPr>
        <w:spacing w:line="360" w:lineRule="auto"/>
        <w:rPr>
          <w:rFonts w:hint="eastAsia" w:ascii="宋体" w:hAnsi="宋体" w:eastAsia="宋体"/>
          <w:highlight w:val="none"/>
          <w:lang w:eastAsia="zh-CN"/>
          <w14:ligatures w14:val="none"/>
        </w:rPr>
      </w:pPr>
      <w:r>
        <w:rPr>
          <w:rFonts w:hint="eastAsia" w:ascii="宋体" w:hAnsi="宋体" w:eastAsia="宋体"/>
          <w:highlight w:val="none"/>
          <w14:ligatures w14:val="none"/>
        </w:rPr>
        <w:t>招 标 人：</w:t>
      </w:r>
      <w:r>
        <w:rPr>
          <w:rFonts w:hint="eastAsia" w:ascii="宋体" w:hAnsi="宋体" w:eastAsia="宋体" w:cs="宋体"/>
          <w:color w:val="000000"/>
          <w:highlight w:val="none"/>
          <w:lang w:eastAsia="zh-CN"/>
          <w14:ligatures w14:val="none"/>
        </w:rPr>
        <w:t>中国电信股份有限公司泉州分公司</w:t>
      </w:r>
    </w:p>
    <w:p w14:paraId="09F20CCC">
      <w:pPr>
        <w:spacing w:line="360" w:lineRule="auto"/>
        <w:rPr>
          <w:rFonts w:ascii="宋体" w:hAnsi="宋体" w:eastAsia="宋体"/>
          <w:highlight w:val="none"/>
          <w14:ligatures w14:val="none"/>
        </w:rPr>
      </w:pPr>
      <w:r>
        <w:rPr>
          <w:rFonts w:hint="eastAsia" w:ascii="宋体" w:hAnsi="宋体" w:eastAsia="宋体"/>
          <w:highlight w:val="none"/>
          <w14:ligatures w14:val="none"/>
        </w:rPr>
        <w:t>地    址：</w:t>
      </w:r>
      <w:r>
        <w:rPr>
          <w:rFonts w:hint="eastAsia" w:ascii="宋体" w:hAnsi="宋体" w:eastAsia="宋体" w:cs="宋体"/>
          <w:color w:val="000000"/>
          <w:highlight w:val="none"/>
          <w14:ligatures w14:val="none"/>
        </w:rPr>
        <w:t>【泉州市丰泽区刺桐路电信大楼】</w:t>
      </w:r>
    </w:p>
    <w:p w14:paraId="09DDFEAF">
      <w:pPr>
        <w:spacing w:line="360" w:lineRule="auto"/>
        <w:rPr>
          <w:rFonts w:ascii="宋体" w:hAnsi="宋体" w:eastAsia="宋体"/>
          <w:highlight w:val="none"/>
          <w14:ligatures w14:val="none"/>
        </w:rPr>
      </w:pPr>
      <w:r>
        <w:rPr>
          <w:rFonts w:hint="eastAsia" w:ascii="宋体" w:hAnsi="宋体" w:eastAsia="宋体"/>
          <w:highlight w:val="none"/>
          <w14:ligatures w14:val="none"/>
        </w:rPr>
        <w:t>邮    编：</w:t>
      </w:r>
      <w:r>
        <w:rPr>
          <w:rFonts w:hint="eastAsia" w:ascii="宋体" w:hAnsi="宋体" w:eastAsia="宋体" w:cs="宋体"/>
          <w:color w:val="000000"/>
          <w:highlight w:val="none"/>
          <w14:ligatures w14:val="none"/>
        </w:rPr>
        <w:t>【</w:t>
      </w:r>
      <w:r>
        <w:rPr>
          <w:rFonts w:hint="eastAsia" w:ascii="宋体" w:hAnsi="宋体" w:eastAsia="宋体" w:cs="宋体"/>
          <w:highlight w:val="none"/>
          <w:lang w:bidi="ar"/>
          <w14:ligatures w14:val="none"/>
        </w:rPr>
        <w:t>362000</w:t>
      </w:r>
      <w:r>
        <w:rPr>
          <w:rFonts w:hint="eastAsia" w:ascii="宋体" w:hAnsi="宋体" w:eastAsia="宋体" w:cs="宋体"/>
          <w:color w:val="000000"/>
          <w:highlight w:val="none"/>
          <w14:ligatures w14:val="none"/>
        </w:rPr>
        <w:t>】</w:t>
      </w:r>
    </w:p>
    <w:p w14:paraId="5050EAA1">
      <w:pPr>
        <w:spacing w:line="360" w:lineRule="auto"/>
        <w:rPr>
          <w:rFonts w:ascii="宋体" w:hAnsi="宋体" w:eastAsia="宋体"/>
          <w:highlight w:val="none"/>
          <w14:ligatures w14:val="none"/>
        </w:rPr>
      </w:pPr>
      <w:r>
        <w:rPr>
          <w:rFonts w:hint="eastAsia" w:ascii="宋体" w:hAnsi="宋体" w:eastAsia="宋体"/>
          <w:highlight w:val="none"/>
          <w14:ligatures w14:val="none"/>
        </w:rPr>
        <w:t>联 系 人：</w:t>
      </w:r>
      <w:r>
        <w:rPr>
          <w:rFonts w:hint="eastAsia" w:ascii="宋体" w:hAnsi="宋体" w:eastAsia="宋体" w:cs="宋体"/>
          <w:color w:val="000000"/>
          <w:highlight w:val="none"/>
          <w14:ligatures w14:val="none"/>
        </w:rPr>
        <w:t>【</w:t>
      </w:r>
      <w:r>
        <w:rPr>
          <w:rFonts w:hint="eastAsia" w:ascii="宋体" w:hAnsi="宋体" w:eastAsia="宋体" w:cs="宋体"/>
          <w:color w:val="000000"/>
          <w:highlight w:val="none"/>
          <w:lang w:val="en-US" w:eastAsia="zh-CN"/>
          <w14:ligatures w14:val="none"/>
        </w:rPr>
        <w:t>陈经理</w:t>
      </w:r>
      <w:r>
        <w:rPr>
          <w:rFonts w:hint="eastAsia" w:ascii="宋体" w:hAnsi="宋体" w:eastAsia="宋体" w:cs="宋体"/>
          <w:color w:val="000000"/>
          <w:highlight w:val="none"/>
          <w14:ligatures w14:val="none"/>
        </w:rPr>
        <w:t>】</w:t>
      </w:r>
    </w:p>
    <w:p w14:paraId="5062F296">
      <w:pPr>
        <w:spacing w:line="360" w:lineRule="auto"/>
        <w:rPr>
          <w:rFonts w:ascii="宋体" w:hAnsi="宋体" w:eastAsia="宋体"/>
          <w:highlight w:val="none"/>
          <w:u w:val="single"/>
          <w14:ligatures w14:val="none"/>
        </w:rPr>
      </w:pPr>
      <w:r>
        <w:rPr>
          <w:rFonts w:hint="eastAsia" w:ascii="宋体" w:hAnsi="宋体" w:eastAsia="宋体"/>
          <w:highlight w:val="none"/>
          <w14:ligatures w14:val="none"/>
        </w:rPr>
        <w:t>电    话：</w:t>
      </w:r>
      <w:r>
        <w:rPr>
          <w:rFonts w:hint="eastAsia" w:ascii="宋体" w:hAnsi="宋体" w:eastAsia="宋体" w:cs="宋体"/>
          <w:color w:val="000000"/>
          <w:highlight w:val="none"/>
          <w14:ligatures w14:val="none"/>
        </w:rPr>
        <w:t>【</w:t>
      </w:r>
      <w:r>
        <w:rPr>
          <w:rFonts w:hint="eastAsia" w:ascii="宋体" w:hAnsi="宋体" w:eastAsia="宋体" w:cs="宋体"/>
          <w:color w:val="000000"/>
          <w:highlight w:val="none"/>
          <w:lang w:val="en-US" w:eastAsia="zh-CN"/>
          <w14:ligatures w14:val="none"/>
        </w:rPr>
        <w:t>18906996869</w:t>
      </w:r>
      <w:r>
        <w:rPr>
          <w:rFonts w:hint="eastAsia" w:ascii="宋体" w:hAnsi="宋体" w:eastAsia="宋体" w:cs="宋体"/>
          <w:color w:val="000000"/>
          <w:highlight w:val="none"/>
          <w14:ligatures w14:val="none"/>
        </w:rPr>
        <w:t>】</w:t>
      </w:r>
    </w:p>
    <w:p w14:paraId="18D83C77">
      <w:pPr>
        <w:spacing w:line="360" w:lineRule="auto"/>
        <w:rPr>
          <w:rFonts w:hint="eastAsia" w:ascii="宋体" w:hAnsi="宋体" w:eastAsia="宋体"/>
          <w:highlight w:val="none"/>
          <w:lang w:eastAsia="zh-CN"/>
          <w14:ligatures w14:val="none"/>
        </w:rPr>
      </w:pPr>
      <w:r>
        <w:rPr>
          <w:rFonts w:hint="eastAsia" w:ascii="宋体" w:hAnsi="宋体" w:eastAsia="宋体"/>
          <w:highlight w:val="none"/>
          <w14:ligatures w14:val="none"/>
        </w:rPr>
        <w:t>招标代理机构：</w:t>
      </w:r>
      <w:r>
        <w:rPr>
          <w:rFonts w:hint="eastAsia" w:ascii="宋体" w:hAnsi="宋体" w:eastAsia="宋体"/>
          <w:szCs w:val="21"/>
          <w:highlight w:val="none"/>
          <w:lang w:eastAsia="zh-CN"/>
          <w14:ligatures w14:val="none"/>
        </w:rPr>
        <w:t>福建省中通通信有限公司</w:t>
      </w:r>
    </w:p>
    <w:p w14:paraId="39A3A14F">
      <w:pPr>
        <w:spacing w:line="360" w:lineRule="auto"/>
        <w:rPr>
          <w:rFonts w:ascii="宋体" w:hAnsi="宋体" w:eastAsia="宋体"/>
          <w:highlight w:val="none"/>
          <w14:ligatures w14:val="none"/>
        </w:rPr>
      </w:pPr>
      <w:r>
        <w:rPr>
          <w:rFonts w:hint="eastAsia" w:ascii="宋体" w:hAnsi="宋体" w:eastAsia="宋体"/>
          <w:highlight w:val="none"/>
          <w14:ligatures w14:val="none"/>
        </w:rPr>
        <w:t>地    址：</w:t>
      </w:r>
      <w:r>
        <w:rPr>
          <w:rFonts w:hint="eastAsia" w:ascii="宋体" w:hAnsi="宋体" w:eastAsia="宋体"/>
          <w:szCs w:val="21"/>
          <w:highlight w:val="none"/>
          <w14:ligatures w14:val="none"/>
        </w:rPr>
        <w:t>福州市仓山区信平路10号</w:t>
      </w:r>
    </w:p>
    <w:p w14:paraId="3EDE3AF2">
      <w:pPr>
        <w:spacing w:line="360" w:lineRule="auto"/>
        <w:rPr>
          <w:rFonts w:ascii="宋体" w:hAnsi="宋体" w:eastAsia="宋体" w:cs="宋体"/>
          <w:color w:val="000000"/>
          <w:highlight w:val="none"/>
          <w14:ligatures w14:val="none"/>
        </w:rPr>
      </w:pPr>
      <w:r>
        <w:rPr>
          <w:rFonts w:hint="eastAsia" w:ascii="宋体" w:hAnsi="宋体" w:eastAsia="宋体"/>
          <w:highlight w:val="none"/>
          <w14:ligatures w14:val="none"/>
        </w:rPr>
        <w:t>邮    编：350007</w:t>
      </w:r>
    </w:p>
    <w:p w14:paraId="4D5D01A1">
      <w:pPr>
        <w:spacing w:line="360" w:lineRule="auto"/>
        <w:rPr>
          <w:rFonts w:ascii="宋体" w:hAnsi="宋体" w:eastAsia="宋体" w:cs="宋体"/>
          <w:color w:val="000000"/>
          <w:highlight w:val="none"/>
          <w:lang w:bidi="ar"/>
          <w14:ligatures w14:val="none"/>
        </w:rPr>
      </w:pPr>
      <w:r>
        <w:rPr>
          <w:rFonts w:hint="eastAsia" w:ascii="宋体" w:hAnsi="宋体" w:eastAsia="宋体" w:cs="宋体"/>
          <w:color w:val="000000"/>
          <w:highlight w:val="none"/>
          <w:lang w:bidi="ar"/>
          <w14:ligatures w14:val="none"/>
        </w:rPr>
        <w:t>文件发售/接收/退保证金联系人：【</w:t>
      </w:r>
      <w:r>
        <w:rPr>
          <w:rFonts w:hint="eastAsia" w:ascii="宋体" w:hAnsi="宋体" w:eastAsia="宋体" w:cs="宋体"/>
          <w:color w:val="000000"/>
          <w:highlight w:val="none"/>
          <w:lang w:val="en-US" w:eastAsia="zh-CN" w:bidi="ar"/>
          <w14:ligatures w14:val="none"/>
        </w:rPr>
        <w:t>郑金梅</w:t>
      </w:r>
      <w:r>
        <w:rPr>
          <w:rFonts w:hint="eastAsia" w:ascii="宋体" w:hAnsi="宋体" w:eastAsia="宋体" w:cs="宋体"/>
          <w:color w:val="000000"/>
          <w:highlight w:val="none"/>
          <w:lang w:bidi="ar"/>
          <w14:ligatures w14:val="none"/>
        </w:rPr>
        <w:t>】     电话：【</w:t>
      </w:r>
      <w:r>
        <w:rPr>
          <w:rFonts w:hint="eastAsia" w:ascii="宋体" w:hAnsi="宋体" w:eastAsia="宋体" w:cs="宋体"/>
          <w:color w:val="000000"/>
          <w:highlight w:val="none"/>
          <w:lang w:val="en-US" w:eastAsia="zh-CN" w:bidi="ar"/>
          <w14:ligatures w14:val="none"/>
        </w:rPr>
        <w:t>18059039588</w:t>
      </w:r>
      <w:r>
        <w:rPr>
          <w:rFonts w:hint="eastAsia" w:ascii="宋体" w:hAnsi="宋体" w:eastAsia="宋体" w:cs="宋体"/>
          <w:color w:val="000000"/>
          <w:highlight w:val="none"/>
          <w:lang w:bidi="ar"/>
          <w14:ligatures w14:val="none"/>
        </w:rPr>
        <w:t>】</w:t>
      </w:r>
    </w:p>
    <w:p w14:paraId="09AAC5E3">
      <w:pPr>
        <w:adjustRightInd w:val="0"/>
        <w:snapToGrid w:val="0"/>
        <w:spacing w:line="360" w:lineRule="auto"/>
        <w:rPr>
          <w:rFonts w:ascii="宋体" w:hAnsi="宋体" w:eastAsia="宋体" w:cs="宋体"/>
          <w:color w:val="000000"/>
          <w:highlight w:val="none"/>
          <w:lang w:bidi="ar"/>
          <w14:ligatures w14:val="none"/>
        </w:rPr>
      </w:pPr>
      <w:r>
        <w:rPr>
          <w:rFonts w:hint="eastAsia" w:ascii="宋体" w:hAnsi="宋体" w:eastAsia="宋体" w:cs="宋体"/>
          <w:color w:val="000000"/>
          <w:highlight w:val="none"/>
          <w:lang w:bidi="ar"/>
          <w14:ligatures w14:val="none"/>
        </w:rPr>
        <w:t>项目负责人：【蒋恭楷】 电话：【</w:t>
      </w:r>
      <w:r>
        <w:rPr>
          <w:rFonts w:hint="eastAsia" w:ascii="宋体" w:hAnsi="宋体" w:eastAsia="宋体" w:cs="宋体"/>
          <w:color w:val="000000"/>
          <w:highlight w:val="none"/>
          <w:lang w:val="en-US" w:eastAsia="zh-CN" w:bidi="ar"/>
          <w14:ligatures w14:val="none"/>
        </w:rPr>
        <w:t>19905958001</w:t>
      </w:r>
      <w:r>
        <w:rPr>
          <w:rFonts w:hint="eastAsia" w:ascii="宋体" w:hAnsi="宋体" w:eastAsia="宋体" w:cs="宋体"/>
          <w:color w:val="000000"/>
          <w:highlight w:val="none"/>
          <w:lang w:bidi="ar"/>
          <w14:ligatures w14:val="none"/>
        </w:rPr>
        <w:t>】电子邮箱：【</w:t>
      </w:r>
      <w:r>
        <w:rPr>
          <w:rFonts w:eastAsia="宋体"/>
          <w:highlight w:val="none"/>
          <w14:ligatures w14:val="none"/>
        </w:rPr>
        <w:fldChar w:fldCharType="begin"/>
      </w:r>
      <w:r>
        <w:rPr>
          <w:rFonts w:eastAsia="宋体"/>
          <w:highlight w:val="none"/>
          <w14:ligatures w14:val="none"/>
        </w:rPr>
        <w:instrText xml:space="preserve"> HYPERLINK "mailto:jianggongkai@chinaccs.cn】" </w:instrText>
      </w:r>
      <w:r>
        <w:rPr>
          <w:rFonts w:eastAsia="宋体"/>
          <w:highlight w:val="none"/>
          <w14:ligatures w14:val="none"/>
        </w:rPr>
        <w:fldChar w:fldCharType="separate"/>
      </w:r>
      <w:r>
        <w:rPr>
          <w:rFonts w:hint="eastAsia" w:ascii="宋体" w:hAnsi="宋体" w:eastAsia="宋体" w:cs="宋体"/>
          <w:color w:val="000000"/>
          <w:highlight w:val="none"/>
          <w:lang w:bidi="ar"/>
          <w14:ligatures w14:val="none"/>
        </w:rPr>
        <w:t>jianggongkai@chinaccs.cn】</w:t>
      </w:r>
      <w:r>
        <w:rPr>
          <w:rFonts w:hint="eastAsia" w:ascii="宋体" w:hAnsi="宋体" w:eastAsia="宋体" w:cs="宋体"/>
          <w:color w:val="000000"/>
          <w:highlight w:val="none"/>
          <w:lang w:bidi="ar"/>
          <w14:ligatures w14:val="none"/>
        </w:rPr>
        <w:fldChar w:fldCharType="end"/>
      </w:r>
    </w:p>
    <w:p w14:paraId="2FAE6031">
      <w:pPr>
        <w:adjustRightInd w:val="0"/>
        <w:snapToGrid w:val="0"/>
        <w:spacing w:line="360" w:lineRule="auto"/>
        <w:rPr>
          <w:rFonts w:hint="eastAsia" w:ascii="宋体" w:hAnsi="宋体" w:eastAsia="宋体" w:cs="宋体"/>
          <w:color w:val="000000"/>
          <w:highlight w:val="none"/>
          <w:lang w:bidi="ar"/>
          <w14:ligatures w14:val="none"/>
        </w:rPr>
      </w:pPr>
      <w:r>
        <w:rPr>
          <w:rFonts w:hint="eastAsia" w:ascii="宋体" w:hAnsi="宋体" w:eastAsia="宋体" w:cs="宋体"/>
          <w:color w:val="000000"/>
          <w:highlight w:val="none"/>
          <w:lang w:bidi="ar"/>
          <w14:ligatures w14:val="none"/>
        </w:rPr>
        <w:t>项目负责人：【庄灿扬】 电话：【15392275666】</w:t>
      </w:r>
    </w:p>
    <w:p w14:paraId="5479FD60">
      <w:pPr>
        <w:adjustRightInd w:val="0"/>
        <w:snapToGrid w:val="0"/>
        <w:spacing w:line="360" w:lineRule="auto"/>
        <w:rPr>
          <w:rFonts w:hint="default" w:ascii="宋体" w:hAnsi="宋体" w:eastAsia="宋体" w:cs="宋体"/>
          <w:color w:val="000000"/>
          <w:highlight w:val="none"/>
          <w:lang w:val="en-US" w:eastAsia="zh-CN" w:bidi="ar"/>
          <w14:ligatures w14:val="none"/>
        </w:rPr>
      </w:pPr>
      <w:r>
        <w:rPr>
          <w:rFonts w:hint="eastAsia" w:ascii="宋体" w:hAnsi="宋体" w:eastAsia="宋体" w:cs="宋体"/>
          <w:color w:val="000000"/>
          <w:highlight w:val="none"/>
          <w:lang w:val="en-US" w:eastAsia="zh-CN" w:bidi="ar"/>
          <w14:ligatures w14:val="none"/>
        </w:rPr>
        <w:t>项目负责人：【葛利清】</w:t>
      </w:r>
    </w:p>
    <w:p w14:paraId="47F67209">
      <w:pPr>
        <w:spacing w:line="360" w:lineRule="auto"/>
        <w:rPr>
          <w:rFonts w:ascii="宋体" w:hAnsi="宋体" w:eastAsia="宋体"/>
          <w:highlight w:val="none"/>
          <w14:ligatures w14:val="none"/>
        </w:rPr>
      </w:pPr>
      <w:r>
        <w:rPr>
          <w:rFonts w:hint="eastAsia" w:ascii="宋体" w:hAnsi="宋体" w:eastAsia="宋体"/>
          <w:highlight w:val="none"/>
          <w14:ligatures w14:val="none"/>
        </w:rPr>
        <w:t>9.2异议接收方式</w:t>
      </w:r>
    </w:p>
    <w:p w14:paraId="5D285EE1">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后，通过“招投标-采购异议-提出异议”模块提出。</w:t>
      </w:r>
    </w:p>
    <w:p w14:paraId="18FDBBAF">
      <w:pPr>
        <w:widowControl w:val="0"/>
        <w:wordWrap w:val="0"/>
        <w:spacing w:line="360" w:lineRule="auto"/>
        <w:ind w:firstLine="0" w:firstLineChars="0"/>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b/>
          <w:bCs/>
          <w:kern w:val="2"/>
          <w:sz w:val="21"/>
          <w:szCs w:val="24"/>
          <w:highlight w:val="none"/>
          <w:lang w:val="en-US" w:eastAsia="zh-CN" w:bidi="ar-SA"/>
        </w:rPr>
        <w:t>9.3行</w:t>
      </w:r>
      <w:r>
        <w:rPr>
          <w:rFonts w:hint="eastAsia" w:ascii="宋体" w:hAnsi="宋体" w:eastAsia="宋体" w:cs="Times New Roman"/>
          <w:b/>
          <w:kern w:val="2"/>
          <w:sz w:val="21"/>
          <w:szCs w:val="21"/>
          <w:highlight w:val="none"/>
          <w:lang w:val="en-US" w:eastAsia="zh-CN" w:bidi="ar-SA"/>
        </w:rPr>
        <w:t>政监督部门：</w:t>
      </w:r>
      <w:r>
        <w:rPr>
          <w:rFonts w:hint="eastAsia" w:ascii="宋体" w:hAnsi="宋体" w:eastAsia="宋体" w:cs="Times New Roman"/>
          <w:bCs/>
          <w:kern w:val="2"/>
          <w:sz w:val="21"/>
          <w:szCs w:val="21"/>
          <w:highlight w:val="none"/>
          <w:lang w:val="en-US" w:eastAsia="zh-CN" w:bidi="ar-SA"/>
        </w:rPr>
        <w:t>福建省通信管理局。</w:t>
      </w:r>
    </w:p>
    <w:p w14:paraId="256977EC">
      <w:pPr>
        <w:adjustRightInd w:val="0"/>
        <w:snapToGrid w:val="0"/>
        <w:spacing w:line="360" w:lineRule="auto"/>
        <w:rPr>
          <w:rFonts w:ascii="宋体" w:hAnsi="宋体" w:eastAsia="宋体"/>
          <w:b/>
          <w:szCs w:val="21"/>
          <w:highlight w:val="none"/>
          <w14:ligatures w14:val="none"/>
        </w:rPr>
      </w:pPr>
      <w:r>
        <w:rPr>
          <w:rFonts w:hint="eastAsia" w:ascii="宋体" w:hAnsi="宋体" w:eastAsia="宋体"/>
          <w:b/>
          <w:szCs w:val="21"/>
          <w:highlight w:val="none"/>
          <w14:ligatures w14:val="none"/>
        </w:rPr>
        <w:t>10.纸质保函、保险递交地点（如有）</w:t>
      </w:r>
    </w:p>
    <w:p w14:paraId="16EE1703">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纸质保函、保险等原件应作为投标文件在投标截止时间前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77CD2641">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p>
    <w:p w14:paraId="3C0CAECA">
      <w:pPr>
        <w:spacing w:line="360" w:lineRule="auto"/>
        <w:ind w:right="489"/>
        <w:jc w:val="right"/>
        <w:rPr>
          <w:rFonts w:hint="eastAsia" w:ascii="宋体" w:hAnsi="宋体" w:eastAsia="宋体"/>
          <w:szCs w:val="21"/>
          <w:highlight w:val="none"/>
          <w:lang w:eastAsia="zh-CN"/>
          <w14:ligatures w14:val="none"/>
        </w:rPr>
      </w:pPr>
      <w:r>
        <w:rPr>
          <w:rFonts w:hint="eastAsia" w:ascii="宋体" w:hAnsi="宋体" w:eastAsia="宋体"/>
          <w:szCs w:val="21"/>
          <w:highlight w:val="none"/>
          <w14:ligatures w14:val="none"/>
        </w:rPr>
        <w:t>招标代理机构：</w:t>
      </w:r>
      <w:r>
        <w:rPr>
          <w:rFonts w:hint="eastAsia" w:ascii="宋体" w:hAnsi="宋体" w:eastAsia="宋体"/>
          <w:szCs w:val="21"/>
          <w:highlight w:val="none"/>
          <w:lang w:eastAsia="zh-CN"/>
          <w14:ligatures w14:val="none"/>
        </w:rPr>
        <w:t>福建省中通通信有限公司</w:t>
      </w:r>
    </w:p>
    <w:p w14:paraId="4B2EDDD0">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2025年06月11日</w:t>
      </w:r>
    </w:p>
    <w:p w14:paraId="24217460">
      <w:pPr>
        <w:rPr>
          <w:rFonts w:hint="eastAsia" w:ascii="宋体" w:hAnsi="宋体" w:eastAsia="宋体" w:cs="宋体"/>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50DA9F63">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DRiYjFkMmJkNDdkNGJjY2Q2NGU4YTA3OGQ0MzAifQ=="/>
  </w:docVars>
  <w:rsids>
    <w:rsidRoot w:val="00A35D76"/>
    <w:rsid w:val="00036301"/>
    <w:rsid w:val="00047CF2"/>
    <w:rsid w:val="000842B8"/>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DAD4D7A"/>
    <w:rsid w:val="0F631DC1"/>
    <w:rsid w:val="0FBC30F4"/>
    <w:rsid w:val="0FFB575E"/>
    <w:rsid w:val="1241311F"/>
    <w:rsid w:val="16A80766"/>
    <w:rsid w:val="1A8327B6"/>
    <w:rsid w:val="1A9058A9"/>
    <w:rsid w:val="1CFF0AC4"/>
    <w:rsid w:val="28237D5C"/>
    <w:rsid w:val="2B4A6FC2"/>
    <w:rsid w:val="2B710DDE"/>
    <w:rsid w:val="2C4B2EB7"/>
    <w:rsid w:val="2D555189"/>
    <w:rsid w:val="30FA1876"/>
    <w:rsid w:val="31A10E50"/>
    <w:rsid w:val="329F35E4"/>
    <w:rsid w:val="36405F7D"/>
    <w:rsid w:val="36F01751"/>
    <w:rsid w:val="3F9133A5"/>
    <w:rsid w:val="412F71B4"/>
    <w:rsid w:val="43430E5B"/>
    <w:rsid w:val="49B22896"/>
    <w:rsid w:val="4A5B26A6"/>
    <w:rsid w:val="4EE31744"/>
    <w:rsid w:val="52793003"/>
    <w:rsid w:val="54035284"/>
    <w:rsid w:val="548E3F00"/>
    <w:rsid w:val="576C6271"/>
    <w:rsid w:val="5C9B540C"/>
    <w:rsid w:val="5F1025B2"/>
    <w:rsid w:val="5F1D1D36"/>
    <w:rsid w:val="62257C51"/>
    <w:rsid w:val="6DCF13B9"/>
    <w:rsid w:val="76AE4262"/>
    <w:rsid w:val="7AF12EF3"/>
    <w:rsid w:val="7B08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3"/>
    <w:autoRedefine/>
    <w:unhideWhenUsed/>
    <w:qFormat/>
    <w:uiPriority w:val="99"/>
    <w:pPr>
      <w:ind w:firstLine="420" w:firstLineChars="20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character" w:styleId="7">
    <w:name w:val="Hyperlink"/>
    <w:autoRedefine/>
    <w:qFormat/>
    <w:uiPriority w:val="99"/>
    <w:rPr>
      <w:color w:val="0000FF"/>
      <w:u w:val="single"/>
    </w:rPr>
  </w:style>
  <w:style w:type="paragraph" w:customStyle="1" w:styleId="8">
    <w:name w:val="列出段落1"/>
    <w:basedOn w:val="1"/>
    <w:link w:val="9"/>
    <w:unhideWhenUsed/>
    <w:qFormat/>
    <w:uiPriority w:val="0"/>
    <w:pPr>
      <w:ind w:firstLine="420" w:firstLineChars="200"/>
    </w:pPr>
  </w:style>
  <w:style w:type="character" w:customStyle="1" w:styleId="9">
    <w:name w:val="列出段落 Char"/>
    <w:link w:val="8"/>
    <w:autoRedefine/>
    <w:qFormat/>
    <w:uiPriority w:val="34"/>
    <w:rPr>
      <w:rFonts w:ascii="Times New Roman" w:hAnsi="Times New Roman" w:eastAsia="宋体" w:cs="Times New Roman"/>
      <w:szCs w:val="24"/>
      <w14:ligatures w14:val="none"/>
    </w:rPr>
  </w:style>
  <w:style w:type="character" w:customStyle="1" w:styleId="10">
    <w:name w:val="页眉 字符"/>
    <w:basedOn w:val="6"/>
    <w:link w:val="4"/>
    <w:autoRedefine/>
    <w:qFormat/>
    <w:uiPriority w:val="99"/>
    <w:rPr>
      <w:rFonts w:ascii="Times New Roman" w:hAnsi="Times New Roman" w:eastAsia="宋体" w:cs="Times New Roman"/>
      <w:sz w:val="18"/>
      <w:szCs w:val="18"/>
      <w14:ligatures w14:val="none"/>
    </w:rPr>
  </w:style>
  <w:style w:type="character" w:customStyle="1" w:styleId="11">
    <w:name w:val="页脚 字符"/>
    <w:basedOn w:val="6"/>
    <w:link w:val="3"/>
    <w:autoRedefine/>
    <w:qFormat/>
    <w:uiPriority w:val="99"/>
    <w:rPr>
      <w:rFonts w:ascii="Times New Roman" w:hAnsi="Times New Roman" w:eastAsia="宋体" w:cs="Times New Roman"/>
      <w:sz w:val="18"/>
      <w:szCs w:val="18"/>
      <w14:ligatures w14:val="none"/>
    </w:rPr>
  </w:style>
  <w:style w:type="character" w:customStyle="1" w:styleId="12">
    <w:name w:val="Unresolved Mention"/>
    <w:basedOn w:val="6"/>
    <w:autoRedefine/>
    <w:semiHidden/>
    <w:unhideWhenUsed/>
    <w:qFormat/>
    <w:uiPriority w:val="99"/>
    <w:rPr>
      <w:color w:val="605E5C"/>
      <w:shd w:val="clear" w:color="auto" w:fill="E1DFDD"/>
    </w:rPr>
  </w:style>
  <w:style w:type="character" w:customStyle="1" w:styleId="13">
    <w:name w:val="正文缩进 字符"/>
    <w:link w:val="2"/>
    <w:autoRedefine/>
    <w:qFormat/>
    <w:uiPriority w:val="99"/>
    <w:rPr>
      <w:rFonts w:ascii="Times New Roman" w:hAnsi="Times New Roman" w:eastAsia="宋体" w:cs="Times New Roman"/>
      <w:szCs w:val="24"/>
      <w14:ligatures w14:val="none"/>
    </w:rPr>
  </w:style>
  <w:style w:type="paragraph" w:styleId="14">
    <w:name w:val="List Paragraph"/>
    <w:basedOn w:val="1"/>
    <w:link w:val="15"/>
    <w:autoRedefine/>
    <w:unhideWhenUsed/>
    <w:qFormat/>
    <w:uiPriority w:val="34"/>
    <w:pPr>
      <w:ind w:firstLine="420" w:firstLineChars="200"/>
    </w:pPr>
  </w:style>
  <w:style w:type="character" w:customStyle="1" w:styleId="15">
    <w:name w:val="列表段落 字符"/>
    <w:link w:val="14"/>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3362</Words>
  <Characters>3938</Characters>
  <Lines>36</Lines>
  <Paragraphs>10</Paragraphs>
  <TotalTime>0</TotalTime>
  <ScaleCrop>false</ScaleCrop>
  <LinksUpToDate>false</LinksUpToDate>
  <CharactersWithSpaces>3996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K</cp:lastModifiedBy>
  <dcterms:modified xsi:type="dcterms:W3CDTF">2025-06-11T08:46:29Z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C6E1F114B3934E67BFB50912E94263B4_12</vt:lpwstr>
  </property>
  <property fmtid="{D5CDD505-2E9C-101B-9397-08002B2CF9AE}" pid="4" name="KSOTemplateDocerSaveRecord">
    <vt:lpwstr>eyJoZGlkIjoiNDRmMDZhODc1ODMyYTAwNTE1Yzk0Njg4OTYzZWI5NWQiLCJ1c2VySWQiOiIxNTEwNTczNjUxIn0=</vt:lpwstr>
  </property>
</Properties>
</file>