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81A51">
      <w:pPr>
        <w:spacing w:line="360" w:lineRule="auto"/>
        <w:ind w:firstLine="420" w:firstLineChars="200"/>
        <w:jc w:val="left"/>
        <w:rPr>
          <w:rFonts w:hint="default"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本项目第一次询比公告于</w:t>
      </w:r>
      <w:r>
        <w:rPr>
          <w:rFonts w:hint="eastAsia" w:cs="Times New Roman" w:asciiTheme="majorEastAsia" w:hAnsiTheme="majorEastAsia" w:eastAsiaTheme="majorEastAsia"/>
          <w:color w:val="auto"/>
          <w:kern w:val="2"/>
          <w:sz w:val="21"/>
          <w:szCs w:val="21"/>
          <w:highlight w:val="none"/>
          <w:lang w:val="en-US" w:eastAsia="zh-CN" w:bidi="ar-SA"/>
        </w:rPr>
        <w:t>2025年11月27日15时00分至2025年12月1日17时00分发布，至报名截止时间报名的潜在应答人不足3家，第一次询比失败。</w:t>
      </w:r>
    </w:p>
    <w:p w14:paraId="3E8295DB">
      <w:pPr>
        <w:spacing w:line="360" w:lineRule="auto"/>
        <w:ind w:firstLine="420" w:firstLineChars="200"/>
        <w:jc w:val="left"/>
        <w:rPr>
          <w:rFonts w:hint="eastAsia" w:asciiTheme="majorEastAsia" w:hAnsiTheme="majorEastAsia" w:eastAsiaTheme="majorEastAsia"/>
          <w:color w:val="auto"/>
          <w:spacing w:val="40"/>
          <w:szCs w:val="21"/>
          <w:highlight w:val="none"/>
        </w:rPr>
      </w:pPr>
      <w:r>
        <w:rPr>
          <w:rFonts w:hint="eastAsia" w:asciiTheme="majorEastAsia" w:hAnsiTheme="majorEastAsia" w:eastAsiaTheme="majorEastAsia"/>
          <w:color w:val="auto"/>
          <w:szCs w:val="21"/>
          <w:highlight w:val="none"/>
        </w:rPr>
        <w:t>本询比采购项目为</w:t>
      </w:r>
      <w:sdt>
        <w:sdtPr>
          <w:rPr>
            <w:rFonts w:hint="eastAsia" w:asciiTheme="majorEastAsia" w:hAnsiTheme="majorEastAsia" w:eastAsiaTheme="majorEastAsia"/>
            <w:color w:val="auto"/>
            <w:spacing w:val="40"/>
            <w:szCs w:val="21"/>
            <w:highlight w:val="none"/>
          </w:rPr>
          <w:id w:val="-52084964"/>
          <w:placeholder>
            <w:docPart w:val="{f42ddbe6-276f-4737-af6b-6583d20d48de}"/>
          </w:placeholder>
          <w:dataBinding w:prefixMappings="xmlns:ns0='自定义1.0' " w:xpath="/ns0:自定义[1]/ns0:编辑文本1[1]" w:storeItemID="{EDEB4656-BCB5-4072-88A2-5FD4FB86807A}"/>
          <w:text/>
        </w:sdtPr>
        <w:sdtEndPr>
          <w:rPr>
            <w:rFonts w:hint="eastAsia" w:asciiTheme="majorEastAsia" w:hAnsiTheme="majorEastAsia" w:eastAsiaTheme="majorEastAsia"/>
            <w:color w:val="auto"/>
            <w:spacing w:val="40"/>
            <w:szCs w:val="21"/>
            <w:highlight w:val="none"/>
          </w:rPr>
        </w:sdtEndPr>
        <w:sdtContent>
          <w:r>
            <w:rPr>
              <w:rFonts w:hint="eastAsia" w:asciiTheme="majorEastAsia" w:hAnsiTheme="majorEastAsia" w:eastAsiaTheme="majorEastAsia"/>
              <w:color w:val="auto"/>
              <w:spacing w:val="40"/>
              <w:szCs w:val="21"/>
              <w:highlight w:val="none"/>
              <w:u w:val="single"/>
              <w:lang w:eastAsia="zh-CN"/>
            </w:rPr>
            <w:t>2025年中国联通浙江宁波工程学院海曙翠柏校区校园网新建项目设备采购询比项目（第二次）</w:t>
          </w:r>
        </w:sdtContent>
      </w:sdt>
      <w:r>
        <w:rPr>
          <w:rFonts w:hint="eastAsia" w:asciiTheme="majorEastAsia" w:hAnsiTheme="majorEastAsia" w:eastAsiaTheme="majorEastAsia"/>
          <w:color w:val="auto"/>
          <w:szCs w:val="21"/>
          <w:highlight w:val="none"/>
        </w:rPr>
        <w:t>，（采购项目编号：</w:t>
      </w:r>
      <w:sdt>
        <w:sdtPr>
          <w:rPr>
            <w:rFonts w:hint="eastAsia" w:asciiTheme="majorEastAsia" w:hAnsiTheme="majorEastAsia" w:eastAsiaTheme="majorEastAsia"/>
            <w:b/>
            <w:bCs/>
            <w:color w:val="auto"/>
            <w:szCs w:val="21"/>
            <w:highlight w:val="none"/>
          </w:rPr>
          <w:id w:val="1290018021"/>
          <w:placeholder>
            <w:docPart w:val="{7387bc74-cd7b-4133-ad0f-4a5c79f65193}"/>
          </w:placeholder>
          <w:dataBinding w:prefixMappings="xmlns:ns0='自定义1.0' " w:xpath="/ns0:自定义[1]/ns0:编辑文本2[1]" w:storeItemID="{EDEB4656-BCB5-4072-88A2-5FD4FB86807A}"/>
          <w:text/>
        </w:sdtPr>
        <w:sdtEndPr>
          <w:rPr>
            <w:rFonts w:hint="eastAsia" w:asciiTheme="majorEastAsia" w:hAnsiTheme="majorEastAsia" w:eastAsiaTheme="majorEastAsia"/>
            <w:b/>
            <w:bCs/>
            <w:color w:val="auto"/>
            <w:szCs w:val="21"/>
            <w:highlight w:val="none"/>
            <w:u w:val="single"/>
          </w:rPr>
        </w:sdtEndPr>
        <w:sdtContent>
          <w:r>
            <w:rPr>
              <w:rFonts w:hint="eastAsia" w:asciiTheme="majorEastAsia" w:hAnsiTheme="majorEastAsia" w:eastAsiaTheme="majorEastAsia"/>
              <w:color w:val="auto"/>
              <w:szCs w:val="21"/>
              <w:highlight w:val="none"/>
              <w:u w:val="single"/>
              <w:lang w:eastAsia="zh-CN"/>
            </w:rPr>
            <w:t>ZJZT-2025-17104</w:t>
          </w:r>
        </w:sdtContent>
      </w:sdt>
      <w:r>
        <w:rPr>
          <w:rFonts w:hint="eastAsia" w:asciiTheme="majorEastAsia" w:hAnsiTheme="majorEastAsia" w:eastAsiaTheme="majorEastAsia"/>
          <w:color w:val="auto"/>
          <w:szCs w:val="21"/>
          <w:highlight w:val="none"/>
          <w:u w:val="single"/>
        </w:rPr>
        <w:t>）</w:t>
      </w:r>
      <w:r>
        <w:rPr>
          <w:rFonts w:hint="eastAsia" w:asciiTheme="majorEastAsia" w:hAnsiTheme="majorEastAsia" w:eastAsiaTheme="majorEastAsia"/>
          <w:color w:val="auto"/>
          <w:szCs w:val="21"/>
          <w:highlight w:val="none"/>
        </w:rPr>
        <w:t>，采购人为</w:t>
      </w:r>
      <w:sdt>
        <w:sdtPr>
          <w:rPr>
            <w:rFonts w:hint="eastAsia" w:asciiTheme="majorEastAsia" w:hAnsiTheme="majorEastAsia" w:eastAsiaTheme="majorEastAsia"/>
            <w:color w:val="auto"/>
            <w:szCs w:val="21"/>
            <w:highlight w:val="none"/>
          </w:rPr>
          <w:id w:val="-1226526961"/>
          <w:placeholder>
            <w:docPart w:val="{ad753e60-7ced-447c-8645-5f247d8fc96f}"/>
          </w:placeholder>
          <w:dataBinding w:prefixMappings="xmlns:ns0='自定义1.0' " w:xpath="/ns0:自定义[1]/ns0:编辑文本3[1]" w:storeItemID="{EDEB4656-BCB5-4072-88A2-5FD4FB86807A}"/>
          <w:text/>
        </w:sdtPr>
        <w:sdtEndPr>
          <w:rPr>
            <w:rFonts w:hint="eastAsia" w:asciiTheme="majorEastAsia" w:hAnsiTheme="majorEastAsia" w:eastAsiaTheme="majorEastAsia"/>
            <w:color w:val="auto"/>
            <w:szCs w:val="21"/>
            <w:highlight w:val="none"/>
          </w:rPr>
        </w:sdtEndPr>
        <w:sdtContent>
          <w:r>
            <w:rPr>
              <w:rFonts w:hint="eastAsia" w:asciiTheme="majorEastAsia" w:hAnsiTheme="majorEastAsia" w:eastAsiaTheme="majorEastAsia"/>
              <w:color w:val="auto"/>
              <w:szCs w:val="21"/>
              <w:highlight w:val="none"/>
              <w:lang w:eastAsia="zh-CN"/>
            </w:rPr>
            <w:t>中国联合网络通信有限公司宁波市分公司</w:t>
          </w:r>
        </w:sdtContent>
      </w:sdt>
      <w:r>
        <w:rPr>
          <w:rFonts w:hint="eastAsia" w:asciiTheme="majorEastAsia" w:hAnsiTheme="majorEastAsia" w:eastAsiaTheme="majorEastAsia"/>
          <w:color w:val="auto"/>
          <w:szCs w:val="21"/>
          <w:highlight w:val="none"/>
        </w:rPr>
        <w:t>，地址为：</w:t>
      </w:r>
      <w:sdt>
        <w:sdtPr>
          <w:rPr>
            <w:rFonts w:hint="eastAsia" w:asciiTheme="majorEastAsia" w:hAnsiTheme="majorEastAsia" w:eastAsiaTheme="majorEastAsia"/>
            <w:color w:val="auto"/>
            <w:szCs w:val="21"/>
            <w:highlight w:val="none"/>
            <w:u w:val="single"/>
          </w:rPr>
          <w:id w:val="782612365"/>
          <w:placeholder>
            <w:docPart w:val="{c0be805e-05f1-4509-9dbf-7780986af1f7}"/>
          </w:placeholder>
          <w:dataBinding w:prefixMappings="xmlns:ns0='自定义1.0' " w:xpath="/ns0:自定义[1]/ns0:编辑文本4[1]" w:storeItemID="{EDEB4656-BCB5-4072-88A2-5FD4FB86807A}"/>
          <w:text/>
        </w:sdtPr>
        <w:sdtEndPr>
          <w:rPr>
            <w:rFonts w:hint="eastAsia" w:asciiTheme="majorEastAsia" w:hAnsiTheme="majorEastAsia" w:eastAsiaTheme="majorEastAsia"/>
            <w:color w:val="auto"/>
            <w:szCs w:val="21"/>
            <w:highlight w:val="none"/>
            <w:u w:val="single"/>
          </w:rPr>
        </w:sdtEndPr>
        <w:sdtContent>
          <w:r>
            <w:rPr>
              <w:rFonts w:hint="eastAsia" w:asciiTheme="majorEastAsia" w:hAnsiTheme="majorEastAsia" w:eastAsiaTheme="majorEastAsia"/>
              <w:color w:val="auto"/>
              <w:szCs w:val="21"/>
              <w:highlight w:val="none"/>
              <w:u w:val="single"/>
              <w:lang w:eastAsia="zh-CN"/>
            </w:rPr>
            <w:t>浙江省宁波市高新区凌云路98号</w:t>
          </w:r>
        </w:sdtContent>
      </w:sdt>
      <w:r>
        <w:rPr>
          <w:rFonts w:hint="eastAsia" w:asciiTheme="majorEastAsia" w:hAnsiTheme="majorEastAsia" w:eastAsiaTheme="majorEastAsia"/>
          <w:color w:val="auto"/>
          <w:szCs w:val="21"/>
          <w:highlight w:val="none"/>
        </w:rPr>
        <w:t>,采购代理机构为</w:t>
      </w:r>
      <w:sdt>
        <w:sdtPr>
          <w:rPr>
            <w:rFonts w:hint="eastAsia" w:asciiTheme="majorEastAsia" w:hAnsiTheme="majorEastAsia" w:eastAsiaTheme="majorEastAsia"/>
            <w:color w:val="auto"/>
            <w:szCs w:val="21"/>
            <w:highlight w:val="none"/>
            <w:u w:val="single"/>
          </w:rPr>
          <w:id w:val="-625309522"/>
          <w:placeholder>
            <w:docPart w:val="{c0be805e-05f1-4509-9dbf-7780986af1f7}"/>
          </w:placeholder>
          <w:dataBinding w:prefixMappings="xmlns:ns0='自定义1.0' " w:xpath="/ns0:自定义[1]/ns0:编辑文本5[1]" w:storeItemID="{EDEB4656-BCB5-4072-88A2-5FD4FB86807A}"/>
          <w:text/>
        </w:sdtPr>
        <w:sdtEndPr>
          <w:rPr>
            <w:rFonts w:hint="eastAsia" w:asciiTheme="majorEastAsia" w:hAnsiTheme="majorEastAsia" w:eastAsiaTheme="majorEastAsia"/>
            <w:color w:val="auto"/>
            <w:szCs w:val="21"/>
            <w:highlight w:val="none"/>
            <w:u w:val="single"/>
          </w:rPr>
        </w:sdtEndPr>
        <w:sdtContent>
          <w:r>
            <w:rPr>
              <w:rFonts w:hint="eastAsia" w:asciiTheme="majorEastAsia" w:hAnsiTheme="majorEastAsia" w:eastAsiaTheme="majorEastAsia"/>
              <w:color w:val="auto"/>
              <w:szCs w:val="21"/>
              <w:highlight w:val="none"/>
              <w:u w:val="single"/>
              <w:lang w:eastAsia="zh-CN"/>
            </w:rPr>
            <w:t>浙江中通通信有限公司</w:t>
          </w:r>
        </w:sdtContent>
      </w:sdt>
      <w:r>
        <w:rPr>
          <w:rFonts w:hint="eastAsia" w:asciiTheme="majorEastAsia" w:hAnsiTheme="majorEastAsia" w:eastAsiaTheme="majorEastAsia"/>
          <w:color w:val="auto"/>
          <w:szCs w:val="21"/>
          <w:highlight w:val="none"/>
        </w:rPr>
        <w:t>。项目资金来源已落实，具备询比采购条件，现进行询比采购，特邀请有意向的且具有提供标的物能力的潜在应答人（以下简称应答人）电子应答。</w:t>
      </w:r>
    </w:p>
    <w:p w14:paraId="51F70300">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1.</w:t>
      </w:r>
      <w:r>
        <w:rPr>
          <w:rFonts w:hint="eastAsia"/>
          <w:color w:val="auto"/>
          <w:highlight w:val="none"/>
        </w:rPr>
        <w:t>项目概况与采购内容</w:t>
      </w:r>
    </w:p>
    <w:p w14:paraId="3F23E927">
      <w:pPr>
        <w:pStyle w:val="7"/>
        <w:numPr>
          <w:ilvl w:val="1"/>
          <w:numId w:val="0"/>
        </w:numPr>
        <w:bidi w:val="0"/>
        <w:ind w:left="850" w:leftChars="0" w:hanging="425" w:firstLineChars="0"/>
        <w:rPr>
          <w:rFonts w:hint="eastAsia"/>
          <w:color w:val="auto"/>
          <w:highlight w:val="none"/>
        </w:rPr>
      </w:pPr>
      <w:r>
        <w:rPr>
          <w:rFonts w:hint="default" w:ascii="宋体" w:hAnsi="宋体" w:eastAsia="宋体" w:cs="宋体"/>
          <w:b/>
          <w:i w:val="0"/>
          <w:color w:val="auto"/>
          <w:kern w:val="2"/>
          <w:sz w:val="24"/>
          <w:szCs w:val="21"/>
          <w:highlight w:val="none"/>
          <w:lang w:val="en-US" w:eastAsia="zh-CN" w:bidi="ar-SA"/>
        </w:rPr>
        <w:t>1.1</w:t>
      </w:r>
      <w:r>
        <w:rPr>
          <w:rFonts w:hint="eastAsia"/>
          <w:color w:val="auto"/>
          <w:highlight w:val="none"/>
        </w:rPr>
        <w:t>项目概况</w:t>
      </w:r>
    </w:p>
    <w:p w14:paraId="117EEDF7">
      <w:pPr>
        <w:spacing w:line="400" w:lineRule="exact"/>
        <w:ind w:firstLine="420" w:firstLineChars="200"/>
        <w:rPr>
          <w:rFonts w:hint="eastAsia" w:ascii="宋体" w:hAnsi="宋体" w:eastAsia="宋体"/>
          <w:color w:val="auto"/>
          <w:sz w:val="21"/>
          <w:szCs w:val="21"/>
          <w:highlight w:val="none"/>
          <w:lang w:eastAsia="zh-CN"/>
        </w:rPr>
      </w:pP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eastAsia="zh-CN"/>
        </w:rPr>
        <w:t>2025年中国联通浙江宁波工程学院海曙翠柏校区校园网新建项目设备采购询比项目（第二次）</w:t>
      </w:r>
      <w:r>
        <w:rPr>
          <w:rFonts w:hint="eastAsia" w:ascii="宋体" w:hAnsi="宋体"/>
          <w:color w:val="auto"/>
          <w:sz w:val="21"/>
          <w:szCs w:val="21"/>
          <w:highlight w:val="none"/>
        </w:rPr>
        <w:t>，采购预算554785元（不含税）</w:t>
      </w:r>
      <w:r>
        <w:rPr>
          <w:rFonts w:hint="eastAsia" w:ascii="宋体" w:hAnsi="宋体"/>
          <w:color w:val="auto"/>
          <w:sz w:val="21"/>
          <w:szCs w:val="21"/>
          <w:highlight w:val="none"/>
          <w:lang w:eastAsia="zh-CN"/>
        </w:rPr>
        <w:t>。</w:t>
      </w:r>
    </w:p>
    <w:p w14:paraId="4CDF1620">
      <w:pPr>
        <w:pStyle w:val="7"/>
        <w:numPr>
          <w:ilvl w:val="1"/>
          <w:numId w:val="0"/>
        </w:numPr>
        <w:bidi w:val="0"/>
        <w:ind w:left="850" w:leftChars="0" w:hanging="425" w:firstLineChars="0"/>
        <w:rPr>
          <w:rFonts w:hint="eastAsia"/>
          <w:b w:val="0"/>
          <w:bCs w:val="0"/>
          <w:color w:val="auto"/>
          <w:highlight w:val="none"/>
        </w:rPr>
      </w:pPr>
      <w:r>
        <w:rPr>
          <w:rFonts w:hint="default" w:ascii="宋体" w:hAnsi="宋体" w:eastAsia="宋体" w:cs="宋体"/>
          <w:b/>
          <w:bCs w:val="0"/>
          <w:i w:val="0"/>
          <w:color w:val="auto"/>
          <w:kern w:val="2"/>
          <w:sz w:val="24"/>
          <w:szCs w:val="21"/>
          <w:highlight w:val="none"/>
          <w:lang w:val="en-US" w:eastAsia="zh-CN" w:bidi="ar-SA"/>
        </w:rPr>
        <w:t>1.2</w:t>
      </w:r>
      <w:r>
        <w:rPr>
          <w:rFonts w:hint="eastAsia"/>
          <w:b w:val="0"/>
          <w:bCs w:val="0"/>
          <w:color w:val="auto"/>
          <w:highlight w:val="none"/>
        </w:rPr>
        <w:t>采购内容</w:t>
      </w:r>
    </w:p>
    <w:p w14:paraId="417B9E9D">
      <w:pPr>
        <w:spacing w:line="384" w:lineRule="auto"/>
        <w:ind w:firstLine="420" w:firstLineChars="200"/>
        <w:rPr>
          <w:rFonts w:hint="eastAsia" w:ascii="Times New Roman" w:hAnsi="Times New Roman" w:eastAsia="宋体" w:cs="Times New Roman"/>
          <w:color w:val="auto"/>
          <w:highlight w:val="none"/>
          <w:lang w:val="en-US" w:eastAsia="zh-CN"/>
        </w:rPr>
      </w:pPr>
      <w:bookmarkStart w:id="0" w:name="OLE_LINK1"/>
      <w:bookmarkStart w:id="1" w:name="_Toc319394714"/>
      <w:bookmarkStart w:id="2" w:name="_Toc319769473"/>
      <w:bookmarkStart w:id="3" w:name="_Toc184704555"/>
      <w:r>
        <w:rPr>
          <w:rFonts w:hint="eastAsia" w:ascii="Times New Roman" w:hAnsi="Times New Roman" w:eastAsia="宋体" w:cs="Times New Roman"/>
          <w:color w:val="auto"/>
          <w:highlight w:val="none"/>
          <w:lang w:val="en-US" w:eastAsia="zh-CN"/>
        </w:rPr>
        <w:t>1）采购内容：</w:t>
      </w:r>
      <w:r>
        <w:rPr>
          <w:rFonts w:hint="eastAsia" w:ascii="宋体" w:hAnsi="宋体"/>
          <w:color w:val="auto"/>
          <w:kern w:val="2"/>
          <w:sz w:val="21"/>
          <w:szCs w:val="21"/>
          <w:highlight w:val="none"/>
          <w:lang w:val="en-US" w:eastAsia="zh-CN" w:bidi="ar-SA"/>
        </w:rPr>
        <w:t>认证计费平台1台、核心交换机1套、出口路由器1台</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含安装及联调，</w:t>
      </w:r>
      <w:r>
        <w:rPr>
          <w:rFonts w:hint="eastAsia" w:ascii="宋体" w:hAnsi="宋体" w:eastAsia="宋体" w:cs="Times New Roman"/>
          <w:color w:val="auto"/>
          <w:sz w:val="21"/>
          <w:szCs w:val="21"/>
          <w:highlight w:val="none"/>
          <w:lang w:val="en-US" w:eastAsia="zh-CN"/>
        </w:rPr>
        <w:t>具体参数详见技术规范书</w:t>
      </w:r>
      <w:r>
        <w:rPr>
          <w:rFonts w:hint="eastAsia" w:ascii="Times New Roman" w:hAnsi="Times New Roman" w:eastAsia="宋体" w:cs="Times New Roman"/>
          <w:color w:val="auto"/>
          <w:highlight w:val="none"/>
          <w:lang w:eastAsia="zh-CN"/>
        </w:rPr>
        <w:t>。</w:t>
      </w:r>
    </w:p>
    <w:p w14:paraId="31BF298B">
      <w:pPr>
        <w:spacing w:line="384"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2）技术要求：详见技术规范书；</w:t>
      </w:r>
      <w:bookmarkEnd w:id="0"/>
    </w:p>
    <w:p w14:paraId="41D879F4">
      <w:pPr>
        <w:spacing w:line="384"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3）交货期：合同签订之日起15日内交付。</w:t>
      </w:r>
    </w:p>
    <w:p w14:paraId="0DE701AC">
      <w:pPr>
        <w:spacing w:line="384"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4）质保期：终验合格之日起 5 年原厂质保</w:t>
      </w:r>
    </w:p>
    <w:p w14:paraId="54822FE8">
      <w:pPr>
        <w:spacing w:line="384"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5）交付地点：招标人指定地点（宁波市范围内）</w:t>
      </w:r>
    </w:p>
    <w:p w14:paraId="0A371456">
      <w:pPr>
        <w:spacing w:line="384"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6）采购包划分：本项目不划分采购包。</w:t>
      </w:r>
    </w:p>
    <w:p w14:paraId="51DA595D">
      <w:pPr>
        <w:spacing w:line="384"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7）中选人数量：中选1家，份额100%。</w:t>
      </w:r>
    </w:p>
    <w:p w14:paraId="027133E5">
      <w:pPr>
        <w:spacing w:line="384"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r>
        <w:rPr>
          <w:rFonts w:hint="eastAsia" w:ascii="宋体" w:hAnsi="宋体" w:eastAsia="宋体" w:cs="Times New Roman"/>
          <w:color w:val="auto"/>
          <w:sz w:val="21"/>
          <w:szCs w:val="21"/>
          <w:highlight w:val="none"/>
          <w:lang w:eastAsia="zh-CN"/>
        </w:rPr>
        <w:t>本项目设置最高应答限价，最高不含税合计总价限价49930</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lang w:eastAsia="zh-CN"/>
        </w:rPr>
        <w:t>元，</w:t>
      </w:r>
      <w:r>
        <w:rPr>
          <w:rFonts w:hint="eastAsia" w:ascii="宋体" w:hAnsi="宋体" w:eastAsia="宋体" w:cs="Times New Roman"/>
          <w:color w:val="auto"/>
          <w:sz w:val="21"/>
          <w:szCs w:val="21"/>
          <w:highlight w:val="none"/>
          <w:lang w:val="en-US" w:eastAsia="zh-CN"/>
        </w:rPr>
        <w:t>最高不含税单价限价详见应答一览表，</w:t>
      </w:r>
      <w:r>
        <w:rPr>
          <w:rFonts w:hint="eastAsia" w:ascii="宋体" w:hAnsi="宋体" w:eastAsia="宋体" w:cs="Times New Roman"/>
          <w:color w:val="auto"/>
          <w:sz w:val="21"/>
          <w:szCs w:val="21"/>
          <w:highlight w:val="none"/>
          <w:lang w:eastAsia="zh-CN"/>
        </w:rPr>
        <w:t>应答人应答报价超过最高限价的，作否决应答处理</w:t>
      </w:r>
      <w:r>
        <w:rPr>
          <w:rFonts w:hint="eastAsia" w:ascii="Times New Roman" w:hAnsi="Times New Roman" w:eastAsia="宋体" w:cs="Times New Roman"/>
          <w:color w:val="auto"/>
          <w:highlight w:val="none"/>
          <w:lang w:val="en-US" w:eastAsia="zh-CN"/>
        </w:rPr>
        <w:t>。</w:t>
      </w:r>
    </w:p>
    <w:p w14:paraId="58619A63">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2.</w:t>
      </w:r>
      <w:r>
        <w:rPr>
          <w:rFonts w:hint="eastAsia"/>
          <w:color w:val="auto"/>
          <w:highlight w:val="none"/>
        </w:rPr>
        <w:t>应答人资格要求</w:t>
      </w:r>
      <w:bookmarkEnd w:id="1"/>
      <w:bookmarkEnd w:id="2"/>
      <w:bookmarkEnd w:id="3"/>
    </w:p>
    <w:p w14:paraId="0E48C6E2">
      <w:pPr>
        <w:spacing w:line="400" w:lineRule="exact"/>
        <w:ind w:firstLine="420" w:firstLineChars="200"/>
        <w:jc w:val="left"/>
        <w:rPr>
          <w:rFonts w:hint="eastAsia" w:ascii="宋体" w:hAnsi="宋体"/>
          <w:color w:val="auto"/>
          <w:sz w:val="21"/>
          <w:szCs w:val="21"/>
          <w:highlight w:val="none"/>
        </w:rPr>
      </w:pPr>
      <w:bookmarkStart w:id="4" w:name="_Toc319394715"/>
      <w:bookmarkStart w:id="5" w:name="_Toc319769474"/>
      <w:bookmarkStart w:id="6" w:name="_Toc184704556"/>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1、本项目要求应答人为在中国境内依《公司法》注册的独立法人或依法登记注册的其他组织，合法运作并独立于采购人和采购代理机构（提供有效的营业执照复印件）。</w:t>
      </w:r>
    </w:p>
    <w:p w14:paraId="1632721C">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应答人须承诺能开具增值税专用发票（提供承诺函）。</w:t>
      </w:r>
    </w:p>
    <w:p w14:paraId="3CC3A49E">
      <w:pPr>
        <w:spacing w:line="440" w:lineRule="exact"/>
        <w:ind w:firstLine="420" w:firstLineChars="200"/>
        <w:rPr>
          <w:rFonts w:hint="eastAsia" w:ascii="宋体" w:hAnsi="宋体" w:eastAsia="宋体" w:cs="Times New Roman"/>
          <w:color w:val="auto"/>
          <w:spacing w:val="2"/>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szCs w:val="21"/>
          <w:highlight w:val="none"/>
          <w:lang w:val="en-US" w:eastAsia="zh-CN"/>
        </w:rPr>
        <w:t>3</w:t>
      </w:r>
      <w:r>
        <w:rPr>
          <w:rFonts w:hint="eastAsia" w:ascii="宋体" w:hAnsi="宋体" w:eastAsia="宋体" w:cs="Times New Roman"/>
          <w:color w:val="auto"/>
          <w:spacing w:val="2"/>
          <w:szCs w:val="21"/>
          <w:highlight w:val="none"/>
        </w:rPr>
        <w:t>、</w:t>
      </w:r>
      <w:r>
        <w:rPr>
          <w:rFonts w:hint="eastAsia" w:ascii="宋体" w:hAnsi="宋体" w:eastAsia="宋体"/>
          <w:color w:val="auto"/>
          <w:szCs w:val="21"/>
          <w:highlight w:val="none"/>
          <w:lang w:val="en-US" w:eastAsia="zh-CN"/>
        </w:rPr>
        <w:t>本项目接受代理商应答，制造商与代理商不能同时参与应答</w:t>
      </w:r>
      <w:r>
        <w:rPr>
          <w:rFonts w:hint="eastAsia" w:ascii="宋体" w:hAnsi="宋体" w:eastAsia="宋体" w:cs="Times New Roman"/>
          <w:color w:val="auto"/>
          <w:spacing w:val="2"/>
          <w:szCs w:val="21"/>
          <w:highlight w:val="none"/>
          <w:lang w:val="en-US" w:eastAsia="zh-CN"/>
        </w:rPr>
        <w:t>。</w:t>
      </w:r>
    </w:p>
    <w:p w14:paraId="21CE3521">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4、</w:t>
      </w:r>
      <w:r>
        <w:rPr>
          <w:rFonts w:hint="eastAsia" w:ascii="宋体" w:hAnsi="宋体" w:eastAsia="宋体"/>
          <w:color w:val="auto"/>
          <w:kern w:val="2"/>
          <w:sz w:val="21"/>
          <w:szCs w:val="21"/>
          <w:highlight w:val="none"/>
          <w:lang w:val="en-US" w:eastAsia="zh-CN" w:bidi="ar-SA"/>
        </w:rPr>
        <w:t>投标人须承诺不得使用来自松材线虫病疫区的松木及包装材料；在采购含有木质包装材料的货物时要求提供《植物检疫证书》。</w:t>
      </w:r>
    </w:p>
    <w:p w14:paraId="4CCE1DB5">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5、</w:t>
      </w:r>
      <w:r>
        <w:rPr>
          <w:rFonts w:hint="eastAsia" w:ascii="宋体" w:hAnsi="宋体" w:eastAsia="宋体"/>
          <w:color w:val="auto"/>
          <w:kern w:val="2"/>
          <w:sz w:val="21"/>
          <w:szCs w:val="21"/>
          <w:highlight w:val="none"/>
          <w:lang w:val="en-US" w:eastAsia="zh-CN" w:bidi="ar-SA"/>
        </w:rPr>
        <w:t>投标人须承诺所提供产品应符合绿色包装的要求，不使用含有有毒、有害物质作为包装物材料，使用可循环使用、可降解或者可以无害化处理的包装物，避免过度包装；在满足需求的前提下，尽量减少包装物的材料消耗。</w:t>
      </w:r>
    </w:p>
    <w:p w14:paraId="0601965D">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6、</w:t>
      </w:r>
      <w:r>
        <w:rPr>
          <w:rFonts w:hint="eastAsia" w:ascii="宋体" w:hAnsi="宋体" w:eastAsia="宋体"/>
          <w:color w:val="auto"/>
          <w:kern w:val="2"/>
          <w:sz w:val="21"/>
          <w:szCs w:val="21"/>
          <w:highlight w:val="none"/>
          <w:lang w:val="en-US" w:eastAsia="zh-CN" w:bidi="ar-SA"/>
        </w:rPr>
        <w:t>投标人不存在以下情形：</w:t>
      </w:r>
    </w:p>
    <w:p w14:paraId="5A837EFC">
      <w:pPr>
        <w:widowControl w:val="0"/>
        <w:spacing w:line="440" w:lineRule="exact"/>
        <w:ind w:left="0" w:leftChars="0" w:firstLine="428" w:firstLineChars="200"/>
        <w:jc w:val="both"/>
        <w:rPr>
          <w:rFonts w:hint="eastAsia" w:ascii="宋体" w:hAnsi="宋体" w:eastAsia="宋体"/>
          <w:color w:val="auto"/>
          <w:kern w:val="2"/>
          <w:sz w:val="21"/>
          <w:szCs w:val="21"/>
          <w:highlight w:val="none"/>
          <w:lang w:val="en-US" w:eastAsia="zh-CN" w:bidi="ar-SA"/>
        </w:rPr>
      </w:pPr>
      <w:r>
        <w:rPr>
          <w:rFonts w:hint="eastAsia" w:ascii="宋体" w:hAnsi="宋体" w:eastAsia="宋体" w:cs="Times New Roman"/>
          <w:color w:val="auto"/>
          <w:spacing w:val="2"/>
          <w:kern w:val="2"/>
          <w:sz w:val="21"/>
          <w:szCs w:val="21"/>
          <w:highlight w:val="none"/>
          <w:lang w:val="en-US" w:eastAsia="zh-CN" w:bidi="ar-SA"/>
        </w:rPr>
        <w:t>（1）</w:t>
      </w:r>
      <w:r>
        <w:rPr>
          <w:rFonts w:hint="eastAsia" w:ascii="宋体" w:hAnsi="宋体" w:eastAsia="宋体"/>
          <w:color w:val="auto"/>
          <w:kern w:val="2"/>
          <w:sz w:val="21"/>
          <w:szCs w:val="21"/>
          <w:highlight w:val="none"/>
          <w:lang w:val="en-US" w:eastAsia="zh-CN" w:bidi="ar-SA"/>
        </w:rPr>
        <w:t>列入全国企业信用信息公示系统（ http://www.gsxt.gov.cn）严重违法失信企业名单（投标人在此网站无法查询的，以第2条“信用中国”查询结果为准），提供网站截图；</w:t>
      </w:r>
    </w:p>
    <w:p w14:paraId="1DE4AA14">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eastAsia="宋体" w:cs="Times New Roman"/>
          <w:color w:val="auto"/>
          <w:spacing w:val="2"/>
          <w:kern w:val="2"/>
          <w:sz w:val="21"/>
          <w:szCs w:val="21"/>
          <w:highlight w:val="none"/>
          <w:lang w:val="en-US" w:eastAsia="zh-CN" w:bidi="ar-SA"/>
        </w:rPr>
        <w:t>（2）</w:t>
      </w:r>
      <w:r>
        <w:rPr>
          <w:rFonts w:hint="eastAsia" w:ascii="宋体" w:hAnsi="宋体" w:eastAsia="宋体"/>
          <w:color w:val="auto"/>
          <w:kern w:val="2"/>
          <w:sz w:val="21"/>
          <w:szCs w:val="21"/>
          <w:highlight w:val="none"/>
          <w:lang w:val="en-US" w:eastAsia="zh-CN" w:bidi="ar-SA"/>
        </w:rPr>
        <w:t>列入“信用中国”网站（ www.creditchina.gov.cn）失信被执行人名单，提供网站截图。</w:t>
      </w:r>
      <w:r>
        <w:rPr>
          <w:rFonts w:hint="eastAsia" w:ascii="宋体" w:hAnsi="宋体" w:eastAsia="宋体"/>
          <w:color w:val="auto"/>
          <w:kern w:val="2"/>
          <w:sz w:val="21"/>
          <w:szCs w:val="21"/>
          <w:highlight w:val="none"/>
          <w:lang w:val="en-US" w:eastAsia="zh-CN" w:bidi="ar-SA"/>
        </w:rPr>
        <w:tab/>
      </w:r>
    </w:p>
    <w:p w14:paraId="45DAED80">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7、</w:t>
      </w:r>
      <w:r>
        <w:rPr>
          <w:rFonts w:hint="eastAsia" w:ascii="宋体" w:hAnsi="宋体" w:eastAsia="宋体"/>
          <w:color w:val="auto"/>
          <w:kern w:val="2"/>
          <w:sz w:val="21"/>
          <w:szCs w:val="21"/>
          <w:highlight w:val="none"/>
          <w:lang w:val="en-US" w:eastAsia="zh-CN" w:bidi="ar-SA"/>
        </w:rPr>
        <w:t>投标人</w:t>
      </w:r>
      <w:bookmarkStart w:id="7" w:name="_Hlk156224372"/>
      <w:r>
        <w:rPr>
          <w:rFonts w:hint="eastAsia" w:ascii="宋体" w:hAnsi="宋体" w:eastAsia="宋体"/>
          <w:color w:val="auto"/>
          <w:kern w:val="2"/>
          <w:sz w:val="21"/>
          <w:szCs w:val="21"/>
          <w:highlight w:val="none"/>
          <w:lang w:val="en-US" w:eastAsia="zh-CN" w:bidi="ar-SA"/>
        </w:rPr>
        <w:t>未在工信部违法失约信息名单、中国联通（或浙江联通）禁入型黑名单的禁入期内，提供承诺函</w:t>
      </w:r>
      <w:bookmarkEnd w:id="7"/>
      <w:r>
        <w:rPr>
          <w:rFonts w:hint="eastAsia" w:ascii="宋体" w:hAnsi="宋体" w:eastAsia="宋体"/>
          <w:color w:val="auto"/>
          <w:kern w:val="2"/>
          <w:sz w:val="21"/>
          <w:szCs w:val="21"/>
          <w:highlight w:val="none"/>
          <w:lang w:val="en-US" w:eastAsia="zh-CN" w:bidi="ar-SA"/>
        </w:rPr>
        <w:t>。</w:t>
      </w:r>
    </w:p>
    <w:p w14:paraId="21508C2B">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8、</w:t>
      </w:r>
      <w:r>
        <w:rPr>
          <w:rFonts w:hint="eastAsia" w:ascii="宋体" w:hAnsi="宋体" w:eastAsia="宋体"/>
          <w:color w:val="auto"/>
          <w:kern w:val="2"/>
          <w:sz w:val="21"/>
          <w:szCs w:val="21"/>
          <w:highlight w:val="none"/>
          <w:lang w:val="en-US" w:eastAsia="zh-CN" w:bidi="ar-SA"/>
        </w:rPr>
        <w:t>单位负责人为同一人或者存在控股、管理关系的不同单位，不得参加同一标包投标或者未划分标包的同一招标项目投标（提供承诺函并加盖公章）。</w:t>
      </w:r>
    </w:p>
    <w:p w14:paraId="546DE521">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9、</w:t>
      </w:r>
      <w:r>
        <w:rPr>
          <w:rFonts w:hint="eastAsia" w:ascii="宋体" w:hAnsi="宋体" w:eastAsia="宋体"/>
          <w:color w:val="auto"/>
          <w:kern w:val="2"/>
          <w:sz w:val="21"/>
          <w:szCs w:val="21"/>
          <w:highlight w:val="none"/>
          <w:lang w:val="en-US" w:eastAsia="zh-CN" w:bidi="ar-SA"/>
        </w:rPr>
        <w:t>投标人须承诺，与招标人聘请的为此项目提供咨询服务的公司及任何附属机构均无关联关系，投标人不是招标人的附属机构（提供承诺函）。</w:t>
      </w:r>
      <w:r>
        <w:rPr>
          <w:rFonts w:hint="eastAsia" w:ascii="宋体" w:hAnsi="宋体" w:eastAsia="宋体"/>
          <w:color w:val="auto"/>
          <w:kern w:val="2"/>
          <w:sz w:val="21"/>
          <w:szCs w:val="21"/>
          <w:highlight w:val="none"/>
          <w:lang w:val="en-US" w:eastAsia="zh-CN" w:bidi="ar-SA"/>
        </w:rPr>
        <w:tab/>
      </w:r>
    </w:p>
    <w:p w14:paraId="7483821F">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10、</w:t>
      </w:r>
      <w:r>
        <w:rPr>
          <w:rFonts w:hint="eastAsia" w:ascii="宋体" w:hAnsi="宋体" w:eastAsia="宋体"/>
          <w:color w:val="auto"/>
          <w:kern w:val="2"/>
          <w:sz w:val="21"/>
          <w:szCs w:val="21"/>
          <w:highlight w:val="none"/>
          <w:lang w:val="en-US" w:eastAsia="zh-CN" w:bidi="ar-SA"/>
        </w:rPr>
        <w:t>投标人须承诺，与招标人委托的招标代理公司无隶属关系、控股关系及其他利益关系，如有虚假，投标人接受投标被否决，并承担其他一切法律后果（提供承诺函）。</w:t>
      </w:r>
      <w:r>
        <w:rPr>
          <w:rFonts w:hint="eastAsia" w:ascii="宋体" w:hAnsi="宋体" w:eastAsia="宋体"/>
          <w:color w:val="auto"/>
          <w:kern w:val="2"/>
          <w:sz w:val="21"/>
          <w:szCs w:val="21"/>
          <w:highlight w:val="none"/>
          <w:lang w:val="en-US" w:eastAsia="zh-CN" w:bidi="ar-SA"/>
        </w:rPr>
        <w:tab/>
      </w: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11、</w:t>
      </w:r>
      <w:r>
        <w:rPr>
          <w:rFonts w:hint="eastAsia" w:ascii="宋体" w:hAnsi="宋体" w:eastAsia="宋体"/>
          <w:color w:val="auto"/>
          <w:kern w:val="2"/>
          <w:sz w:val="21"/>
          <w:szCs w:val="21"/>
          <w:highlight w:val="none"/>
          <w:lang w:val="en-US" w:eastAsia="zh-CN" w:bidi="ar-SA"/>
        </w:rPr>
        <w:t>本项目不接受联合体投标。</w:t>
      </w:r>
      <w:r>
        <w:rPr>
          <w:rFonts w:hint="eastAsia" w:ascii="宋体" w:hAnsi="宋体" w:eastAsia="宋体"/>
          <w:color w:val="auto"/>
          <w:kern w:val="2"/>
          <w:sz w:val="21"/>
          <w:szCs w:val="21"/>
          <w:highlight w:val="none"/>
          <w:lang w:val="en-US" w:eastAsia="zh-CN" w:bidi="ar-SA"/>
        </w:rPr>
        <w:tab/>
      </w:r>
    </w:p>
    <w:p w14:paraId="04A5A62B">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12、</w:t>
      </w:r>
      <w:r>
        <w:rPr>
          <w:rFonts w:hint="eastAsia" w:ascii="宋体" w:hAnsi="宋体" w:eastAsia="宋体"/>
          <w:color w:val="auto"/>
          <w:kern w:val="2"/>
          <w:sz w:val="21"/>
          <w:szCs w:val="21"/>
          <w:highlight w:val="none"/>
          <w:lang w:val="en-US" w:eastAsia="zh-CN" w:bidi="ar-SA"/>
        </w:rPr>
        <w:t>本项目不得转包分包（提供承诺函）。</w:t>
      </w:r>
    </w:p>
    <w:p w14:paraId="6EFBA49B">
      <w:pPr>
        <w:widowControl w:val="0"/>
        <w:spacing w:line="440" w:lineRule="exact"/>
        <w:ind w:left="0" w:leftChars="0" w:firstLine="428" w:firstLineChars="0"/>
        <w:jc w:val="both"/>
        <w:rPr>
          <w:rFonts w:hint="eastAsia" w:ascii="宋体" w:hAnsi="宋体" w:eastAsia="宋体"/>
          <w:color w:val="auto"/>
          <w:kern w:val="2"/>
          <w:sz w:val="21"/>
          <w:szCs w:val="21"/>
          <w:highlight w:val="none"/>
          <w:lang w:val="en-US" w:eastAsia="zh-CN" w:bidi="ar-SA"/>
        </w:rPr>
      </w:pPr>
      <w:r>
        <w:rPr>
          <w:rFonts w:hint="eastAsia" w:ascii="宋体" w:hAnsi="宋体"/>
          <w:color w:val="auto"/>
          <w:sz w:val="21"/>
          <w:szCs w:val="21"/>
          <w:highlight w:val="none"/>
          <w:lang w:val="en-US" w:eastAsia="zh-CN"/>
        </w:rPr>
        <w:t>2.</w:t>
      </w:r>
      <w:r>
        <w:rPr>
          <w:rFonts w:hint="eastAsia" w:ascii="宋体" w:hAnsi="宋体" w:eastAsia="宋体" w:cs="Times New Roman"/>
          <w:color w:val="auto"/>
          <w:spacing w:val="2"/>
          <w:kern w:val="2"/>
          <w:sz w:val="21"/>
          <w:szCs w:val="21"/>
          <w:highlight w:val="none"/>
          <w:lang w:val="en-US" w:eastAsia="zh-CN" w:bidi="ar-SA"/>
        </w:rPr>
        <w:t>13、</w:t>
      </w:r>
      <w:r>
        <w:rPr>
          <w:rFonts w:hint="eastAsia" w:ascii="宋体" w:hAnsi="宋体" w:eastAsia="宋体"/>
          <w:color w:val="auto"/>
          <w:kern w:val="2"/>
          <w:sz w:val="21"/>
          <w:szCs w:val="21"/>
          <w:highlight w:val="none"/>
          <w:lang w:val="en-US" w:eastAsia="zh-CN" w:bidi="ar-SA"/>
        </w:rPr>
        <w:t>投标人不得存在下列情形之一：（提供承诺函）</w:t>
      </w:r>
    </w:p>
    <w:p w14:paraId="4E6BA434">
      <w:pPr>
        <w:widowControl w:val="0"/>
        <w:spacing w:line="440" w:lineRule="exact"/>
        <w:ind w:left="0" w:leftChars="0" w:firstLine="428" w:firstLineChars="200"/>
        <w:jc w:val="both"/>
        <w:rPr>
          <w:rFonts w:hint="eastAsia" w:ascii="宋体" w:hAnsi="宋体" w:eastAsia="宋体"/>
          <w:color w:val="auto"/>
          <w:kern w:val="2"/>
          <w:sz w:val="21"/>
          <w:szCs w:val="21"/>
          <w:highlight w:val="none"/>
          <w:lang w:val="en-US" w:eastAsia="zh-CN" w:bidi="ar-SA"/>
        </w:rPr>
      </w:pPr>
      <w:r>
        <w:rPr>
          <w:rFonts w:hint="eastAsia" w:ascii="宋体" w:hAnsi="宋体" w:eastAsia="宋体" w:cs="Times New Roman"/>
          <w:color w:val="auto"/>
          <w:spacing w:val="2"/>
          <w:kern w:val="2"/>
          <w:sz w:val="21"/>
          <w:szCs w:val="21"/>
          <w:highlight w:val="none"/>
          <w:lang w:val="en-US" w:eastAsia="zh-CN" w:bidi="ar-SA"/>
        </w:rPr>
        <w:t>（1）</w:t>
      </w:r>
      <w:r>
        <w:rPr>
          <w:rFonts w:hint="eastAsia" w:ascii="宋体" w:hAnsi="宋体" w:eastAsia="宋体"/>
          <w:color w:val="auto"/>
          <w:kern w:val="2"/>
          <w:sz w:val="21"/>
          <w:szCs w:val="21"/>
          <w:highlight w:val="none"/>
          <w:lang w:val="en-US" w:eastAsia="zh-CN" w:bidi="ar-SA"/>
        </w:rPr>
        <w:t>为招标人不具有独立法人资格的附属机构（单位）；（2）被责令停业的； （3）被暂停或者取消投标资格的；（4）财产被接管或者冻结的；（5）在最近三年内有骗取中标、严重违约、重大工程质量或者安全问题的；（6）法律法规规定的其他情形；（7）招标文件规定的其他情形。</w:t>
      </w:r>
    </w:p>
    <w:p w14:paraId="2D841DC8">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3.</w:t>
      </w:r>
      <w:r>
        <w:rPr>
          <w:rFonts w:hint="eastAsia"/>
          <w:color w:val="auto"/>
          <w:highlight w:val="none"/>
        </w:rPr>
        <w:t>资格审查方法</w:t>
      </w:r>
      <w:bookmarkEnd w:id="4"/>
      <w:bookmarkEnd w:id="5"/>
      <w:bookmarkEnd w:id="6"/>
    </w:p>
    <w:p w14:paraId="234F1493">
      <w:pPr>
        <w:pStyle w:val="8"/>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本项目将进行资格后审，资格审查标准和内容见询比采购文件第三章“评审办法”，凡未通过资格后审的应答人，其应答文件将被否决。</w:t>
      </w:r>
    </w:p>
    <w:p w14:paraId="177DD5D3">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4.</w:t>
      </w:r>
      <w:r>
        <w:rPr>
          <w:rFonts w:hint="eastAsia"/>
          <w:color w:val="auto"/>
          <w:highlight w:val="none"/>
        </w:rPr>
        <w:t>询比采购文件获取</w:t>
      </w:r>
    </w:p>
    <w:p w14:paraId="161A510D">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询比采购文件获取时间：</w:t>
      </w:r>
      <w:r>
        <w:rPr>
          <w:rFonts w:hint="eastAsia" w:ascii="宋体" w:hAnsi="宋体"/>
          <w:b/>
          <w:color w:val="auto"/>
          <w:highlight w:val="none"/>
          <w:u w:val="single"/>
          <w:lang w:val="en-US" w:eastAsia="zh-CN"/>
        </w:rPr>
        <w:t>2025</w:t>
      </w:r>
      <w:r>
        <w:rPr>
          <w:rFonts w:hint="eastAsia" w:ascii="宋体" w:hAnsi="宋体"/>
          <w:b/>
          <w:color w:val="auto"/>
          <w:highlight w:val="none"/>
          <w:u w:val="single"/>
        </w:rPr>
        <w:t>年</w:t>
      </w:r>
      <w:r>
        <w:rPr>
          <w:rFonts w:hint="eastAsia" w:ascii="宋体" w:hAnsi="宋体"/>
          <w:b/>
          <w:color w:val="auto"/>
          <w:highlight w:val="none"/>
          <w:u w:val="single"/>
          <w:lang w:val="en-US" w:eastAsia="zh-CN"/>
        </w:rPr>
        <w:t>12</w:t>
      </w:r>
      <w:r>
        <w:rPr>
          <w:rFonts w:hint="eastAsia" w:ascii="宋体" w:hAnsi="宋体"/>
          <w:b/>
          <w:color w:val="auto"/>
          <w:highlight w:val="none"/>
          <w:u w:val="single"/>
        </w:rPr>
        <w:t>月</w:t>
      </w:r>
      <w:r>
        <w:rPr>
          <w:rFonts w:hint="eastAsia" w:ascii="宋体" w:hAnsi="宋体"/>
          <w:b/>
          <w:color w:val="auto"/>
          <w:highlight w:val="none"/>
          <w:u w:val="single"/>
          <w:lang w:val="en-US" w:eastAsia="zh-CN"/>
        </w:rPr>
        <w:t>03</w:t>
      </w:r>
      <w:r>
        <w:rPr>
          <w:rFonts w:hint="eastAsia" w:ascii="宋体" w:hAnsi="宋体"/>
          <w:b/>
          <w:color w:val="auto"/>
          <w:highlight w:val="none"/>
          <w:u w:val="single"/>
        </w:rPr>
        <w:t>日</w:t>
      </w:r>
      <w:bookmarkStart w:id="8" w:name="OLE_LINK18"/>
      <w:r>
        <w:rPr>
          <w:rFonts w:hint="eastAsia" w:ascii="宋体" w:hAnsi="宋体"/>
          <w:b/>
          <w:color w:val="auto"/>
          <w:highlight w:val="none"/>
          <w:u w:val="single"/>
          <w:lang w:val="en-US" w:eastAsia="zh-CN"/>
        </w:rPr>
        <w:t>12</w:t>
      </w:r>
      <w:r>
        <w:rPr>
          <w:rFonts w:hint="eastAsia" w:ascii="宋体" w:hAnsi="宋体"/>
          <w:b/>
          <w:color w:val="auto"/>
          <w:highlight w:val="none"/>
          <w:u w:val="single"/>
        </w:rPr>
        <w:t>时00分</w:t>
      </w:r>
      <w:bookmarkEnd w:id="8"/>
      <w:r>
        <w:rPr>
          <w:rFonts w:hint="eastAsia" w:ascii="宋体" w:hAnsi="宋体"/>
          <w:b/>
          <w:color w:val="auto"/>
          <w:highlight w:val="none"/>
        </w:rPr>
        <w:t>至</w:t>
      </w:r>
      <w:r>
        <w:rPr>
          <w:rFonts w:hint="eastAsia" w:ascii="宋体" w:hAnsi="宋体"/>
          <w:b/>
          <w:color w:val="auto"/>
          <w:highlight w:val="none"/>
          <w:u w:val="single"/>
          <w:lang w:val="en-US" w:eastAsia="zh-CN"/>
        </w:rPr>
        <w:t>2025</w:t>
      </w:r>
      <w:r>
        <w:rPr>
          <w:rFonts w:hint="eastAsia" w:ascii="宋体" w:hAnsi="宋体"/>
          <w:b/>
          <w:color w:val="auto"/>
          <w:highlight w:val="none"/>
          <w:u w:val="single"/>
        </w:rPr>
        <w:t>年</w:t>
      </w:r>
      <w:r>
        <w:rPr>
          <w:rFonts w:hint="eastAsia" w:ascii="宋体" w:hAnsi="宋体"/>
          <w:b/>
          <w:color w:val="auto"/>
          <w:highlight w:val="none"/>
          <w:u w:val="single"/>
          <w:lang w:val="en-US" w:eastAsia="zh-CN"/>
        </w:rPr>
        <w:t>12</w:t>
      </w:r>
      <w:r>
        <w:rPr>
          <w:rFonts w:hint="eastAsia" w:ascii="宋体" w:hAnsi="宋体"/>
          <w:b/>
          <w:color w:val="auto"/>
          <w:highlight w:val="none"/>
          <w:u w:val="single"/>
        </w:rPr>
        <w:t>月</w:t>
      </w:r>
      <w:r>
        <w:rPr>
          <w:rFonts w:hint="eastAsia" w:ascii="宋体" w:hAnsi="宋体"/>
          <w:b/>
          <w:color w:val="auto"/>
          <w:highlight w:val="none"/>
          <w:u w:val="single"/>
          <w:lang w:val="en-US" w:eastAsia="zh-CN"/>
        </w:rPr>
        <w:t>05</w:t>
      </w:r>
      <w:r>
        <w:rPr>
          <w:rFonts w:hint="eastAsia" w:ascii="宋体" w:hAnsi="宋体"/>
          <w:b/>
          <w:color w:val="auto"/>
          <w:highlight w:val="none"/>
          <w:u w:val="single"/>
        </w:rPr>
        <w:t>日</w:t>
      </w:r>
      <w:r>
        <w:rPr>
          <w:rFonts w:hint="eastAsia" w:ascii="宋体" w:hAnsi="宋体"/>
          <w:b/>
          <w:color w:val="auto"/>
          <w:highlight w:val="none"/>
          <w:u w:val="single"/>
          <w:lang w:val="en-US" w:eastAsia="zh-CN"/>
        </w:rPr>
        <w:t>17</w:t>
      </w:r>
      <w:r>
        <w:rPr>
          <w:rFonts w:hint="eastAsia" w:ascii="宋体" w:hAnsi="宋体"/>
          <w:b/>
          <w:color w:val="auto"/>
          <w:highlight w:val="none"/>
          <w:u w:val="single"/>
        </w:rPr>
        <w:t>时00分</w:t>
      </w:r>
      <w:r>
        <w:rPr>
          <w:rFonts w:hint="eastAsia" w:ascii="宋体" w:hAnsi="宋体"/>
          <w:color w:val="auto"/>
          <w:highlight w:val="none"/>
        </w:rPr>
        <w:t>。</w:t>
      </w:r>
    </w:p>
    <w:p w14:paraId="266AEC3F">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询比采购文件获取地点：请有意向的潜在应答人进入网站</w:t>
      </w:r>
      <w:bookmarkStart w:id="9" w:name="OLE_LINK14"/>
      <w:r>
        <w:rPr>
          <w:rFonts w:hint="eastAsia" w:ascii="宋体" w:hAnsi="宋体"/>
          <w:color w:val="auto"/>
          <w:spacing w:val="2"/>
          <w:szCs w:val="21"/>
          <w:highlight w:val="none"/>
        </w:rPr>
        <w:t>中国联通合作方门户</w:t>
      </w:r>
      <w:bookmarkEnd w:id="9"/>
      <w:r>
        <w:rPr>
          <w:rFonts w:hint="eastAsia" w:ascii="宋体" w:hAnsi="宋体"/>
          <w:color w:val="auto"/>
          <w:spacing w:val="2"/>
          <w:szCs w:val="21"/>
          <w:highlight w:val="none"/>
        </w:rPr>
        <w:t>（</w:t>
      </w:r>
      <w:r>
        <w:rPr>
          <w:color w:val="auto"/>
          <w:highlight w:val="none"/>
        </w:rPr>
        <w:fldChar w:fldCharType="begin"/>
      </w:r>
      <w:r>
        <w:rPr>
          <w:color w:val="auto"/>
          <w:highlight w:val="none"/>
        </w:rPr>
        <w:instrText xml:space="preserve">HYPERLINK "https://www.cuecp.cn"</w:instrText>
      </w:r>
      <w:r>
        <w:rPr>
          <w:color w:val="auto"/>
          <w:highlight w:val="none"/>
        </w:rPr>
        <w:fldChar w:fldCharType="separate"/>
      </w:r>
      <w:r>
        <w:rPr>
          <w:rStyle w:val="5"/>
          <w:rFonts w:hint="eastAsia" w:ascii="宋体" w:hAnsi="宋体"/>
          <w:color w:val="auto"/>
          <w:spacing w:val="2"/>
          <w:szCs w:val="21"/>
          <w:highlight w:val="none"/>
        </w:rPr>
        <w:t>https://www.cuecp.cn</w:t>
      </w:r>
      <w:r>
        <w:rPr>
          <w:color w:val="auto"/>
          <w:highlight w:val="none"/>
        </w:rPr>
        <w:fldChar w:fldCharType="end"/>
      </w:r>
      <w:r>
        <w:rPr>
          <w:rFonts w:hint="eastAsia" w:ascii="宋体" w:hAnsi="宋体"/>
          <w:color w:val="auto"/>
          <w:spacing w:val="2"/>
          <w:szCs w:val="21"/>
          <w:highlight w:val="none"/>
        </w:rPr>
        <w:t>），登录后点击“电子招标投标-寻找商机--我要参与”购买询比采购文件。</w:t>
      </w:r>
    </w:p>
    <w:p w14:paraId="4727F1A3">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询比采购文件获取方式：</w:t>
      </w:r>
    </w:p>
    <w:p w14:paraId="6F917094">
      <w:pPr>
        <w:pStyle w:val="9"/>
        <w:numPr>
          <w:ilvl w:val="0"/>
          <w:numId w:val="4"/>
        </w:numPr>
        <w:bidi w:val="0"/>
        <w:ind w:left="645" w:leftChars="0" w:firstLine="195" w:firstLineChars="0"/>
        <w:rPr>
          <w:rFonts w:hint="eastAsia" w:ascii="宋体" w:hAnsi="宋体" w:eastAsia="宋体"/>
          <w:color w:val="auto"/>
          <w:highlight w:val="none"/>
          <w:lang w:val="en-US" w:eastAsia="zh-CN"/>
        </w:rPr>
      </w:pPr>
      <w:bookmarkStart w:id="10" w:name="OLE_LINK22"/>
      <w:r>
        <w:rPr>
          <w:rFonts w:hint="eastAsia" w:ascii="宋体" w:hAnsi="宋体" w:eastAsia="宋体"/>
          <w:color w:val="auto"/>
          <w:highlight w:val="none"/>
          <w:lang w:val="en-US" w:eastAsia="zh-CN"/>
        </w:rPr>
        <w:t>应答人须在中国联通合作方门户平台注册成为“中国联通供应商”，并拥有“沃支付”付款后且下载询比采购文件才可参与应答。</w:t>
      </w:r>
    </w:p>
    <w:p w14:paraId="0AAC82CE">
      <w:pPr>
        <w:pStyle w:val="9"/>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下载的</w:t>
      </w:r>
      <w:bookmarkStart w:id="11" w:name="OLE_LINK16"/>
      <w:r>
        <w:rPr>
          <w:rFonts w:hint="eastAsia" w:ascii="宋体" w:hAnsi="宋体" w:eastAsia="宋体"/>
          <w:color w:val="auto"/>
          <w:highlight w:val="none"/>
          <w:lang w:val="en-US" w:eastAsia="zh-CN"/>
        </w:rPr>
        <w:t>询比采购</w:t>
      </w:r>
      <w:bookmarkEnd w:id="11"/>
      <w:r>
        <w:rPr>
          <w:rFonts w:hint="eastAsia" w:ascii="宋体" w:hAnsi="宋体" w:eastAsia="宋体"/>
          <w:color w:val="auto"/>
          <w:highlight w:val="none"/>
          <w:lang w:val="en-US" w:eastAsia="zh-CN"/>
        </w:rPr>
        <w:t>文件为“megp”格式，须使用客户端工具“投标文件制作系统”打开。客户端工具在“我的工作台-共享文档”中可以下载。</w:t>
      </w:r>
    </w:p>
    <w:p w14:paraId="4513C359">
      <w:pPr>
        <w:pStyle w:val="9"/>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询比采购文件获取成功后，应答人应及早申请办理带电子签章功能的“iPASS”证书，否则将有可能影响应答文件的制作、上传等正常操作。</w:t>
      </w:r>
    </w:p>
    <w:p w14:paraId="2226D1E2">
      <w:pPr>
        <w:pStyle w:val="9"/>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应答人所需的系统操作手册均可在中国联通合作方自服务门户智慧供应链招标采购中心“我的工作台-共享文档”中下载。如在操作中遇到任何问题请及时联系相关网站技术支持电话。</w:t>
      </w:r>
    </w:p>
    <w:p w14:paraId="7C31365F">
      <w:pPr>
        <w:pStyle w:val="9"/>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凡符合资格要求且有意参选者，请派人员向采购代理机构了解有关信息并购买询比采购文件</w:t>
      </w:r>
      <w:bookmarkEnd w:id="10"/>
      <w:r>
        <w:rPr>
          <w:rFonts w:hint="eastAsia" w:ascii="宋体" w:hAnsi="宋体" w:eastAsia="宋体"/>
          <w:color w:val="auto"/>
          <w:highlight w:val="none"/>
          <w:lang w:val="en-US" w:eastAsia="zh-CN"/>
        </w:rPr>
        <w:t>。</w:t>
      </w:r>
    </w:p>
    <w:p w14:paraId="544E043F">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询比采购文件费用：每套售价400元人民币，通过系统使用沃支付缴纳文件费用，售后不退。</w:t>
      </w:r>
    </w:p>
    <w:p w14:paraId="46CFF845">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电子标书费发票（只开具增值税普通发票）：发票生成后由采购代理机构将发票下载链接推送至报名联系人邮箱及手机（短信形式）。</w:t>
      </w:r>
    </w:p>
    <w:p w14:paraId="659CA6D9">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5.</w:t>
      </w:r>
      <w:r>
        <w:rPr>
          <w:rFonts w:hint="eastAsia"/>
          <w:color w:val="auto"/>
          <w:highlight w:val="none"/>
        </w:rPr>
        <w:t>应答文件的递交</w:t>
      </w:r>
    </w:p>
    <w:p w14:paraId="4CF124AB">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应答文件</w:t>
      </w:r>
      <w:r>
        <w:rPr>
          <w:rFonts w:hint="eastAsia" w:ascii="宋体" w:hAnsi="宋体"/>
          <w:color w:val="auto"/>
          <w:highlight w:val="none"/>
        </w:rPr>
        <w:t>递交截止时间</w:t>
      </w:r>
      <w:r>
        <w:rPr>
          <w:rFonts w:hint="eastAsia" w:ascii="宋体" w:hAnsi="宋体"/>
          <w:color w:val="auto"/>
          <w:szCs w:val="21"/>
          <w:highlight w:val="none"/>
        </w:rPr>
        <w:t>（即应答截止时间）：</w:t>
      </w:r>
      <w:r>
        <w:rPr>
          <w:rFonts w:hint="eastAsia" w:ascii="宋体" w:hAnsi="宋体"/>
          <w:b/>
          <w:bCs/>
          <w:color w:val="auto"/>
          <w:szCs w:val="21"/>
          <w:highlight w:val="none"/>
          <w:u w:val="single"/>
          <w:lang w:val="en-US" w:eastAsia="zh-CN"/>
        </w:rPr>
        <w:t>2025</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12</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11</w:t>
      </w:r>
      <w:r>
        <w:rPr>
          <w:rFonts w:hint="eastAsia"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hint="eastAsia" w:ascii="宋体" w:hAnsi="宋体"/>
          <w:b/>
          <w:bCs/>
          <w:color w:val="auto"/>
          <w:szCs w:val="21"/>
          <w:highlight w:val="none"/>
          <w:u w:val="single"/>
        </w:rPr>
        <w:t>时</w:t>
      </w:r>
      <w:r>
        <w:rPr>
          <w:rFonts w:hint="eastAsia" w:ascii="宋体" w:hAnsi="宋体"/>
          <w:b/>
          <w:bCs/>
          <w:color w:val="auto"/>
          <w:szCs w:val="21"/>
          <w:highlight w:val="none"/>
          <w:u w:val="single"/>
          <w:lang w:val="en-US" w:eastAsia="zh-CN"/>
        </w:rPr>
        <w:t>00</w:t>
      </w:r>
      <w:r>
        <w:rPr>
          <w:rFonts w:hint="eastAsia" w:ascii="宋体" w:hAnsi="宋体"/>
          <w:b/>
          <w:bCs/>
          <w:color w:val="auto"/>
          <w:szCs w:val="21"/>
          <w:highlight w:val="none"/>
          <w:u w:val="single"/>
        </w:rPr>
        <w:t>分</w:t>
      </w:r>
      <w:r>
        <w:rPr>
          <w:rFonts w:hint="eastAsia" w:ascii="宋体" w:hAnsi="宋体"/>
          <w:color w:val="auto"/>
          <w:szCs w:val="21"/>
          <w:highlight w:val="none"/>
        </w:rPr>
        <w:t>。</w:t>
      </w:r>
    </w:p>
    <w:p w14:paraId="4CFCF153">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color w:val="auto"/>
          <w:szCs w:val="21"/>
          <w:highlight w:val="none"/>
        </w:rPr>
      </w:pPr>
      <w:r>
        <w:rPr>
          <w:rFonts w:hint="eastAsia" w:ascii="宋体" w:hAnsi="宋体"/>
          <w:color w:val="auto"/>
          <w:szCs w:val="21"/>
          <w:highlight w:val="none"/>
        </w:rPr>
        <w:t>应答文件递交地点：</w:t>
      </w:r>
      <w:bookmarkStart w:id="12" w:name="OLE_LINK24"/>
      <w:r>
        <w:rPr>
          <w:rFonts w:hint="eastAsia" w:ascii="宋体" w:hAnsi="宋体"/>
          <w:color w:val="auto"/>
          <w:szCs w:val="21"/>
          <w:highlight w:val="none"/>
        </w:rPr>
        <w:t>数据电文应答文件通过“联通智慧供应链平台招标采购中心”（网址：https://www.cuecp.cn/portal/index.jhtml） 递交。</w:t>
      </w:r>
      <w:bookmarkEnd w:id="12"/>
    </w:p>
    <w:p w14:paraId="0BD1A6F6">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本项目将于上述同一时间、地点进行唱价，</w:t>
      </w:r>
      <w:r>
        <w:rPr>
          <w:rFonts w:hint="eastAsia" w:ascii="宋体" w:hAnsi="宋体"/>
          <w:color w:val="auto"/>
          <w:spacing w:val="2"/>
          <w:szCs w:val="21"/>
          <w:highlight w:val="none"/>
        </w:rPr>
        <w:t>采购人/采购代理机构</w:t>
      </w:r>
      <w:r>
        <w:rPr>
          <w:rFonts w:hint="eastAsia" w:ascii="宋体" w:hAnsi="宋体"/>
          <w:color w:val="auto"/>
          <w:szCs w:val="21"/>
          <w:highlight w:val="none"/>
        </w:rPr>
        <w:t>邀请应答人的法定代表人或者其委托代理人准时参加。应答人的法定代表人或者其委托的代理人须准时登录“联通智慧供应链平台招标采购中心”，并进行签名确认唱价结果。如对唱价情况有异议，请在30分钟内联系采购代理机构，超时确认将视为确认唱价结果。</w:t>
      </w:r>
    </w:p>
    <w:p w14:paraId="507C10C2">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出现以下情形时，</w:t>
      </w:r>
      <w:r>
        <w:rPr>
          <w:rFonts w:hint="eastAsia" w:ascii="宋体" w:hAnsi="宋体"/>
          <w:color w:val="auto"/>
          <w:spacing w:val="2"/>
          <w:szCs w:val="21"/>
          <w:highlight w:val="none"/>
        </w:rPr>
        <w:t>采购人/采购代理机构</w:t>
      </w:r>
      <w:r>
        <w:rPr>
          <w:rFonts w:hint="eastAsia" w:ascii="宋体" w:hAnsi="宋体"/>
          <w:color w:val="auto"/>
          <w:szCs w:val="21"/>
          <w:highlight w:val="none"/>
        </w:rPr>
        <w:t>不予接收应答文件：</w:t>
      </w:r>
    </w:p>
    <w:p w14:paraId="7554C261">
      <w:pPr>
        <w:pStyle w:val="9"/>
        <w:numPr>
          <w:ilvl w:val="0"/>
          <w:numId w:val="6"/>
        </w:numPr>
        <w:bidi w:val="0"/>
        <w:ind w:left="825" w:leftChars="0" w:firstLine="1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逾期送达或者未送达指定地点的；</w:t>
      </w:r>
    </w:p>
    <w:p w14:paraId="44974085">
      <w:pPr>
        <w:pStyle w:val="9"/>
        <w:numPr>
          <w:ilvl w:val="0"/>
          <w:numId w:val="6"/>
        </w:numPr>
        <w:bidi w:val="0"/>
        <w:ind w:left="825" w:leftChars="0" w:firstLine="1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未按照询比采购文件要求密封的/未按询比采购文件在电子平台加密上传的；</w:t>
      </w:r>
    </w:p>
    <w:p w14:paraId="19AB460A">
      <w:pPr>
        <w:pStyle w:val="9"/>
        <w:numPr>
          <w:ilvl w:val="0"/>
          <w:numId w:val="6"/>
        </w:numPr>
        <w:bidi w:val="0"/>
        <w:ind w:left="825" w:leftChars="0" w:firstLine="1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未按照本公告要求获得本项目询比采购文件的。</w:t>
      </w:r>
    </w:p>
    <w:p w14:paraId="13CD10EF">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6.</w:t>
      </w:r>
      <w:r>
        <w:rPr>
          <w:rFonts w:hint="eastAsia"/>
          <w:color w:val="auto"/>
          <w:highlight w:val="none"/>
        </w:rPr>
        <w:t>样品的递交（如有）</w:t>
      </w:r>
    </w:p>
    <w:p w14:paraId="56198AA4">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样品递交的时间、地点：</w:t>
      </w:r>
    </w:p>
    <w:p w14:paraId="4318C269">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检测相关费用：</w:t>
      </w:r>
    </w:p>
    <w:p w14:paraId="4A37B285">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7.</w:t>
      </w:r>
      <w:r>
        <w:rPr>
          <w:rFonts w:hint="eastAsia"/>
          <w:color w:val="auto"/>
          <w:highlight w:val="none"/>
        </w:rPr>
        <w:t>发布公告的媒介</w:t>
      </w:r>
    </w:p>
    <w:p w14:paraId="306A6F5D">
      <w:pPr>
        <w:pStyle w:val="8"/>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本询比采购公告同时</w:t>
      </w:r>
      <w:r>
        <w:rPr>
          <w:rFonts w:hint="eastAsia" w:ascii="宋体" w:hAnsi="宋体"/>
          <w:color w:val="auto"/>
          <w:highlight w:val="none"/>
        </w:rPr>
        <w:t>在</w:t>
      </w:r>
      <w:r>
        <w:rPr>
          <w:rFonts w:hint="eastAsia" w:ascii="宋体" w:hAnsi="宋体"/>
          <w:color w:val="auto"/>
          <w:szCs w:val="21"/>
          <w:highlight w:val="none"/>
        </w:rPr>
        <w:t>中国联通采购与招标网（www.chinaunicombidding.cn）及中国招标投标公共服务平台（www.cebpubservice.com）发布。</w:t>
      </w:r>
    </w:p>
    <w:p w14:paraId="007C6FB0">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8.</w:t>
      </w:r>
      <w:r>
        <w:rPr>
          <w:rFonts w:hint="eastAsia"/>
          <w:color w:val="auto"/>
          <w:highlight w:val="none"/>
        </w:rPr>
        <w:t>联系方式</w:t>
      </w:r>
    </w:p>
    <w:p w14:paraId="49C659AC">
      <w:pPr>
        <w:pStyle w:val="8"/>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采购人：</w:t>
      </w:r>
      <w:sdt>
        <w:sdtPr>
          <w:rPr>
            <w:rFonts w:hint="eastAsia" w:ascii="宋体" w:hAnsi="宋体"/>
            <w:color w:val="auto"/>
            <w:highlight w:val="none"/>
          </w:rPr>
          <w:id w:val="-257674886"/>
          <w:placeholder>
            <w:docPart w:val="{c0be805e-05f1-4509-9dbf-7780986af1f7}"/>
          </w:placeholder>
          <w:dataBinding w:prefixMappings="xmlns:ns0='自定义1.0' " w:xpath="/ns0:自定义[1]/ns0:编辑文本3[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中国联合网络通信有限公司宁波市分公司</w:t>
          </w:r>
        </w:sdtContent>
      </w:sdt>
    </w:p>
    <w:p w14:paraId="6DE47149">
      <w:pPr>
        <w:pStyle w:val="8"/>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地址：</w:t>
      </w:r>
      <w:sdt>
        <w:sdtPr>
          <w:rPr>
            <w:rFonts w:hint="eastAsia" w:ascii="宋体" w:hAnsi="宋体"/>
            <w:color w:val="auto"/>
            <w:highlight w:val="none"/>
          </w:rPr>
          <w:id w:val="-503431387"/>
          <w:placeholder>
            <w:docPart w:val="{c0be805e-05f1-4509-9dbf-7780986af1f7}"/>
          </w:placeholder>
          <w:dataBinding w:prefixMappings="xmlns:ns0='自定义1.0' " w:xpath="/ns0:自定义[1]/ns0:编辑文本4[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浙江省宁波市高新区凌云路98号</w:t>
          </w:r>
        </w:sdtContent>
      </w:sdt>
    </w:p>
    <w:p w14:paraId="29EA3235">
      <w:pPr>
        <w:widowControl w:val="0"/>
        <w:spacing w:before="62" w:beforeLines="20" w:after="62" w:afterLines="20" w:line="400" w:lineRule="exact"/>
        <w:ind w:left="425" w:firstLine="0" w:firstLineChars="0"/>
        <w:jc w:val="both"/>
        <w:textAlignment w:val="baseline"/>
        <w:rPr>
          <w:rFonts w:hint="eastAsia" w:ascii="宋体" w:hAnsi="宋体" w:eastAsia="宋体" w:cs="Times New Roman"/>
          <w:color w:val="auto"/>
          <w:kern w:val="2"/>
          <w:sz w:val="21"/>
          <w:szCs w:val="24"/>
          <w:highlight w:val="none"/>
          <w:lang w:val="en-US" w:eastAsia="zh-CN" w:bidi="ar-SA"/>
        </w:rPr>
      </w:pPr>
      <w:bookmarkStart w:id="13" w:name="OLE_LINK9"/>
      <w:r>
        <w:rPr>
          <w:rFonts w:hint="eastAsia" w:ascii="宋体" w:hAnsi="宋体" w:eastAsia="宋体" w:cs="Times New Roman"/>
          <w:color w:val="auto"/>
          <w:kern w:val="2"/>
          <w:sz w:val="21"/>
          <w:szCs w:val="24"/>
          <w:highlight w:val="none"/>
          <w:lang w:val="en-US" w:eastAsia="zh-CN" w:bidi="ar-SA"/>
        </w:rPr>
        <w:t>联系人：华经理</w:t>
      </w:r>
    </w:p>
    <w:p w14:paraId="573C72D4">
      <w:pPr>
        <w:widowControl w:val="0"/>
        <w:spacing w:before="62" w:beforeLines="20" w:after="62" w:afterLines="20" w:line="400" w:lineRule="exact"/>
        <w:ind w:left="425" w:firstLine="0" w:firstLineChars="0"/>
        <w:jc w:val="both"/>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联系电话：0574-27820318</w:t>
      </w:r>
    </w:p>
    <w:p w14:paraId="47762C56">
      <w:pPr>
        <w:pStyle w:val="8"/>
        <w:spacing w:before="62" w:beforeLines="20" w:after="62" w:afterLines="20" w:line="400" w:lineRule="exact"/>
        <w:ind w:left="425" w:firstLine="0" w:firstLineChars="0"/>
        <w:textAlignment w:val="baseline"/>
        <w:rPr>
          <w:rFonts w:hint="eastAsia" w:ascii="宋体" w:hAnsi="宋体" w:eastAsia="宋体"/>
          <w:color w:val="auto"/>
          <w:highlight w:val="none"/>
          <w:lang w:eastAsia="zh-CN"/>
        </w:rPr>
      </w:pPr>
      <w:r>
        <w:rPr>
          <w:rFonts w:hint="eastAsia" w:ascii="宋体" w:hAnsi="宋体" w:eastAsia="宋体"/>
          <w:color w:val="auto"/>
          <w:highlight w:val="none"/>
          <w:lang w:eastAsia="zh-CN"/>
        </w:rPr>
        <w:t>电子邮件：</w:t>
      </w:r>
      <w:r>
        <w:rPr>
          <w:rFonts w:hint="eastAsia" w:ascii="宋体" w:hAnsi="宋体" w:eastAsia="宋体"/>
          <w:color w:val="auto"/>
          <w:highlight w:val="none"/>
          <w:lang w:val="en-US" w:eastAsia="zh-CN"/>
        </w:rPr>
        <w:t>huashenggui</w:t>
      </w:r>
      <w:r>
        <w:rPr>
          <w:rFonts w:hint="eastAsia" w:ascii="宋体" w:hAnsi="宋体" w:eastAsia="宋体"/>
          <w:color w:val="auto"/>
          <w:highlight w:val="none"/>
          <w:lang w:eastAsia="zh-CN"/>
        </w:rPr>
        <w:t>@chinaunicom.cn</w:t>
      </w:r>
    </w:p>
    <w:bookmarkEnd w:id="13"/>
    <w:p w14:paraId="05B458BD">
      <w:pPr>
        <w:pStyle w:val="8"/>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采购代理机构：</w:t>
      </w:r>
      <w:sdt>
        <w:sdtPr>
          <w:rPr>
            <w:rFonts w:hint="eastAsia" w:ascii="宋体" w:hAnsi="宋体"/>
            <w:color w:val="auto"/>
            <w:highlight w:val="none"/>
          </w:rPr>
          <w:id w:val="147468321"/>
          <w:placeholder>
            <w:docPart w:val="{0f69e196-3a71-47c9-b5aa-48791be20391}"/>
          </w:placeholder>
          <w:dataBinding w:prefixMappings="xmlns:ns0='自定义1.0' " w:xpath="/ns0:自定义[1]/ns0:编辑文本5[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浙江中通通信有限公司</w:t>
          </w:r>
        </w:sdtContent>
      </w:sdt>
    </w:p>
    <w:p w14:paraId="72BCEFE6">
      <w:pPr>
        <w:pStyle w:val="8"/>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采购代理机构地址：</w:t>
      </w:r>
      <w:sdt>
        <w:sdtPr>
          <w:rPr>
            <w:rFonts w:hint="eastAsia" w:ascii="宋体" w:hAnsi="宋体"/>
            <w:color w:val="auto"/>
            <w:highlight w:val="none"/>
          </w:rPr>
          <w:id w:val="147466808"/>
          <w:placeholder>
            <w:docPart w:val="{0f69e196-3a71-47c9-b5aa-48791be20391}"/>
          </w:placeholder>
          <w:dataBinding w:prefixMappings="xmlns:ns0='自定义1.0' " w:xpath="/ns0:自定义[1]/ns0:编辑文本7[1]" w:storeItemID="{EDEB4656-BCB5-4072-88A2-5FD4FB86807A}"/>
          <w:text/>
        </w:sdtPr>
        <w:sdtEndPr>
          <w:rPr>
            <w:rFonts w:hint="eastAsia" w:ascii="宋体" w:hAnsi="宋体"/>
            <w:color w:val="auto"/>
            <w:highlight w:val="none"/>
          </w:rPr>
        </w:sdtEndPr>
        <w:sdtContent>
          <w:r>
            <w:rPr>
              <w:rFonts w:hint="eastAsia" w:ascii="宋体" w:hAnsi="宋体"/>
              <w:color w:val="auto"/>
              <w:highlight w:val="none"/>
            </w:rPr>
            <w:t>浙江省杭州市拱墅区河东路215号</w:t>
          </w:r>
        </w:sdtContent>
      </w:sdt>
    </w:p>
    <w:p w14:paraId="554C2EF5">
      <w:pPr>
        <w:pStyle w:val="8"/>
        <w:spacing w:before="62" w:beforeLines="20" w:after="62" w:afterLines="20" w:line="400" w:lineRule="exact"/>
        <w:ind w:left="425" w:firstLine="0" w:firstLineChars="0"/>
        <w:textAlignment w:val="baseline"/>
        <w:rPr>
          <w:rFonts w:hint="eastAsia" w:ascii="宋体" w:hAnsi="宋体" w:eastAsia="宋体"/>
          <w:color w:val="auto"/>
          <w:highlight w:val="none"/>
          <w:lang w:eastAsia="zh-CN"/>
        </w:rPr>
      </w:pPr>
      <w:r>
        <w:rPr>
          <w:rFonts w:hint="eastAsia" w:ascii="宋体" w:hAnsi="宋体"/>
          <w:color w:val="auto"/>
          <w:highlight w:val="none"/>
        </w:rPr>
        <w:t>联系人（业务及异议）：</w:t>
      </w:r>
      <w:r>
        <w:rPr>
          <w:rFonts w:hint="eastAsia" w:ascii="宋体" w:hAnsi="宋体"/>
          <w:color w:val="auto"/>
          <w:highlight w:val="none"/>
          <w:lang w:val="en-US" w:eastAsia="zh-CN"/>
        </w:rPr>
        <w:t>汪弘博</w:t>
      </w:r>
      <w:r>
        <w:rPr>
          <w:rFonts w:hint="eastAsia" w:ascii="宋体" w:hAnsi="宋体"/>
          <w:color w:val="auto"/>
          <w:highlight w:val="none"/>
        </w:rPr>
        <w:t>、</w:t>
      </w:r>
      <w:r>
        <w:rPr>
          <w:rFonts w:hint="eastAsia" w:ascii="宋体" w:hAnsi="宋体"/>
          <w:color w:val="auto"/>
          <w:highlight w:val="none"/>
          <w:lang w:val="en-US" w:eastAsia="zh-CN"/>
        </w:rPr>
        <w:t>贾宝国</w:t>
      </w:r>
    </w:p>
    <w:p w14:paraId="66B25620">
      <w:pPr>
        <w:pStyle w:val="8"/>
        <w:spacing w:before="62" w:beforeLines="20" w:after="62" w:afterLines="20" w:line="400" w:lineRule="exact"/>
        <w:ind w:left="425" w:firstLine="0" w:firstLineChars="0"/>
        <w:textAlignment w:val="baseline"/>
        <w:rPr>
          <w:rFonts w:hint="default" w:ascii="宋体" w:hAnsi="宋体" w:eastAsia="宋体"/>
          <w:color w:val="auto"/>
          <w:highlight w:val="none"/>
          <w:lang w:val="en-US" w:eastAsia="zh-CN"/>
        </w:rPr>
      </w:pPr>
      <w:r>
        <w:rPr>
          <w:rFonts w:hint="eastAsia" w:ascii="宋体" w:hAnsi="宋体"/>
          <w:color w:val="auto"/>
          <w:highlight w:val="none"/>
        </w:rPr>
        <w:t>电话：</w:t>
      </w:r>
      <w:r>
        <w:rPr>
          <w:rFonts w:hint="eastAsia" w:ascii="宋体" w:hAnsi="宋体"/>
          <w:color w:val="auto"/>
          <w:highlight w:val="none"/>
          <w:lang w:val="en-US" w:eastAsia="zh-CN"/>
        </w:rPr>
        <w:t>15204050808、18067267664</w:t>
      </w:r>
    </w:p>
    <w:p w14:paraId="629F03C2">
      <w:pPr>
        <w:pStyle w:val="8"/>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电子邮件：</w:t>
      </w:r>
      <w:r>
        <w:rPr>
          <w:rFonts w:hint="eastAsia" w:ascii="宋体" w:hAnsi="宋体"/>
          <w:color w:val="auto"/>
          <w:highlight w:val="none"/>
          <w:lang w:val="en-US" w:eastAsia="zh-CN"/>
        </w:rPr>
        <w:t>wanghongbo</w:t>
      </w:r>
      <w:r>
        <w:rPr>
          <w:rFonts w:hint="eastAsia" w:ascii="宋体" w:hAnsi="宋体"/>
          <w:color w:val="auto"/>
          <w:highlight w:val="none"/>
        </w:rPr>
        <w:t>.gyl@chinaccs.cn</w:t>
      </w:r>
    </w:p>
    <w:p w14:paraId="7C0154F1">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监督部门：浙江联通纪委驻宁波市分公司纪检组</w:t>
      </w:r>
    </w:p>
    <w:p w14:paraId="2668F6DA">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联系人：陈工</w:t>
      </w:r>
    </w:p>
    <w:p w14:paraId="56BA5F81">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电话：0574-27821597</w:t>
      </w:r>
    </w:p>
    <w:p w14:paraId="0CBB7BE4">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电子邮件：zj-chenlh@chinaunicom.cn</w:t>
      </w:r>
    </w:p>
    <w:p w14:paraId="3B6239CD">
      <w:pPr>
        <w:spacing w:line="440" w:lineRule="exact"/>
        <w:ind w:left="422"/>
        <w:rPr>
          <w:rFonts w:hint="eastAsia" w:ascii="宋体" w:hAnsi="宋体"/>
          <w:b/>
          <w:color w:val="auto"/>
          <w:szCs w:val="21"/>
          <w:highlight w:val="none"/>
        </w:rPr>
      </w:pPr>
    </w:p>
    <w:p w14:paraId="10521FE3">
      <w:pPr>
        <w:pStyle w:val="6"/>
        <w:numPr>
          <w:ilvl w:val="0"/>
          <w:numId w:val="0"/>
        </w:numPr>
        <w:bidi w:val="0"/>
        <w:ind w:left="425" w:leftChars="0" w:hanging="425" w:firstLineChars="0"/>
        <w:rPr>
          <w:rFonts w:hint="eastAsia"/>
          <w:color w:val="auto"/>
          <w:highlight w:val="none"/>
        </w:rPr>
      </w:pPr>
      <w:r>
        <w:rPr>
          <w:rFonts w:hint="default" w:ascii="宋体" w:hAnsi="宋体" w:eastAsia="宋体" w:cs="Times New Roman"/>
          <w:b/>
          <w:bCs/>
          <w:color w:val="auto"/>
          <w:kern w:val="44"/>
          <w:sz w:val="28"/>
          <w:szCs w:val="28"/>
          <w:highlight w:val="none"/>
          <w:lang w:val="en-US" w:eastAsia="zh-CN" w:bidi="ar-SA"/>
        </w:rPr>
        <w:t>9.</w:t>
      </w:r>
      <w:r>
        <w:rPr>
          <w:color w:val="auto"/>
          <w:highlight w:val="none"/>
        </w:rPr>
        <w:t>本项目实施电子应答，</w:t>
      </w:r>
      <w:r>
        <w:rPr>
          <w:rFonts w:hint="eastAsia"/>
          <w:color w:val="auto"/>
          <w:highlight w:val="none"/>
        </w:rPr>
        <w:t>在中国联通合作方自服务门户网站（https://www.cuecp.cn）“电子招标投标交易平台”进行，</w:t>
      </w:r>
      <w:r>
        <w:rPr>
          <w:color w:val="auto"/>
          <w:highlight w:val="none"/>
        </w:rPr>
        <w:t>为保证电子</w:t>
      </w:r>
      <w:r>
        <w:rPr>
          <w:rFonts w:hint="eastAsia"/>
          <w:color w:val="auto"/>
          <w:highlight w:val="none"/>
        </w:rPr>
        <w:t>应答</w:t>
      </w:r>
      <w:r>
        <w:rPr>
          <w:color w:val="auto"/>
          <w:highlight w:val="none"/>
        </w:rPr>
        <w:t>流程的顺利进行</w:t>
      </w:r>
      <w:r>
        <w:rPr>
          <w:rFonts w:hint="eastAsia"/>
          <w:color w:val="auto"/>
          <w:highlight w:val="none"/>
        </w:rPr>
        <w:t>，提供以下注意事项：</w:t>
      </w:r>
    </w:p>
    <w:p w14:paraId="700A4A0F">
      <w:pPr>
        <w:pStyle w:val="8"/>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9.1本项目采用电子应答，在联通“电子招标投标交易平台（NEW）”进行，凡有意参加本次应答但尚未注册的应答人，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6732E53A">
      <w:pPr>
        <w:pStyle w:val="8"/>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9.2应答人须在电子招标投标交易平台上传加密应答文件、查看回执、参与唱价解密、查看报价等操作；</w:t>
      </w:r>
    </w:p>
    <w:p w14:paraId="06CC0A24">
      <w:pPr>
        <w:pStyle w:val="8"/>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9.3 中国联通电子招投标平台注意事项：</w:t>
      </w:r>
    </w:p>
    <w:p w14:paraId="4A17E310">
      <w:pPr>
        <w:pStyle w:val="8"/>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（1）应答人须完善中国联通合作方自服务门户网站（ https://www.cuecp.cn）操作员信息；</w:t>
      </w:r>
    </w:p>
    <w:p w14:paraId="5A4F68D6">
      <w:pPr>
        <w:pStyle w:val="8"/>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（2） 合作方门户电话：010-67882255-3-8-2</w:t>
      </w:r>
    </w:p>
    <w:p w14:paraId="3C743A6A">
      <w:pPr>
        <w:pStyle w:val="8"/>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 xml:space="preserve">      新电子招投标交易平台电话：010-67882255-3-3-2</w:t>
      </w:r>
    </w:p>
    <w:p w14:paraId="4262D754">
      <w:pPr>
        <w:pStyle w:val="8"/>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智慧供应链招标采购中心电话：0431-85560102</w:t>
      </w:r>
    </w:p>
    <w:p w14:paraId="1D42BAE6">
      <w:pPr>
        <w:pStyle w:val="8"/>
        <w:adjustRightInd w:val="0"/>
        <w:snapToGrid w:val="0"/>
        <w:spacing w:line="440" w:lineRule="exact"/>
        <w:ind w:left="424" w:firstLine="0" w:firstLineChars="0"/>
        <w:rPr>
          <w:rFonts w:hint="eastAsia" w:ascii="宋体" w:hAnsi="宋体"/>
          <w:color w:val="auto"/>
          <w:szCs w:val="21"/>
          <w:highlight w:val="none"/>
        </w:rPr>
      </w:pPr>
      <w:r>
        <w:rPr>
          <w:rFonts w:hint="eastAsia" w:ascii="宋体" w:hAnsi="宋体"/>
          <w:color w:val="auto"/>
          <w:szCs w:val="21"/>
          <w:highlight w:val="none"/>
        </w:rPr>
        <w:t>（注：服务热线接听时间为：工作日9:00-12:00、14:00-17:30）。</w:t>
      </w:r>
    </w:p>
    <w:p w14:paraId="5AB5FD14">
      <w:pPr>
        <w:pStyle w:val="8"/>
        <w:spacing w:line="400" w:lineRule="exact"/>
        <w:ind w:left="425" w:right="420" w:firstLine="2933" w:firstLineChars="1397"/>
        <w:rPr>
          <w:rFonts w:hint="eastAsia" w:ascii="宋体" w:hAnsi="宋体"/>
          <w:color w:val="auto"/>
          <w:highlight w:val="none"/>
        </w:rPr>
      </w:pPr>
      <w:r>
        <w:rPr>
          <w:rFonts w:hint="eastAsia" w:ascii="宋体" w:hAnsi="宋体"/>
          <w:color w:val="auto"/>
          <w:highlight w:val="none"/>
        </w:rPr>
        <w:t>采购人：</w:t>
      </w:r>
      <w:sdt>
        <w:sdtPr>
          <w:rPr>
            <w:rFonts w:hint="eastAsia" w:ascii="宋体" w:hAnsi="宋体"/>
            <w:color w:val="auto"/>
            <w:highlight w:val="none"/>
          </w:rPr>
          <w:id w:val="2022279518"/>
          <w:placeholder>
            <w:docPart w:val="{c0be805e-05f1-4509-9dbf-7780986af1f7}"/>
          </w:placeholder>
          <w:dataBinding w:prefixMappings="xmlns:ns0='自定义1.0' " w:xpath="/ns0:自定义[1]/ns0:编辑文本3[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中国联合网络通信有限公司宁波市分公司</w:t>
          </w:r>
        </w:sdtContent>
      </w:sdt>
    </w:p>
    <w:p w14:paraId="237F016D">
      <w:pPr>
        <w:pStyle w:val="8"/>
        <w:spacing w:line="360" w:lineRule="auto"/>
        <w:ind w:left="425" w:right="279" w:firstLine="2694" w:firstLineChars="0"/>
        <w:jc w:val="center"/>
        <w:rPr>
          <w:rFonts w:hint="eastAsia" w:ascii="宋体" w:hAnsi="宋体"/>
          <w:color w:val="auto"/>
          <w:szCs w:val="21"/>
          <w:highlight w:val="none"/>
        </w:rPr>
      </w:pPr>
      <w:r>
        <w:rPr>
          <w:rFonts w:hint="eastAsia" w:ascii="宋体" w:hAnsi="宋体"/>
          <w:color w:val="auto"/>
          <w:szCs w:val="21"/>
          <w:highlight w:val="none"/>
        </w:rPr>
        <w:t>采购代理机构：</w:t>
      </w:r>
      <w:sdt>
        <w:sdtPr>
          <w:rPr>
            <w:rFonts w:hint="eastAsia" w:ascii="宋体" w:hAnsi="宋体"/>
            <w:color w:val="auto"/>
            <w:szCs w:val="21"/>
            <w:highlight w:val="none"/>
          </w:rPr>
          <w:id w:val="-984999704"/>
          <w:placeholder>
            <w:docPart w:val="{c0be805e-05f1-4509-9dbf-7780986af1f7}"/>
          </w:placeholder>
          <w:dataBinding w:prefixMappings="xmlns:ns0='自定义1.0' " w:xpath="/ns0:自定义[1]/ns0:编辑文本5[1]" w:storeItemID="{EDEB4656-BCB5-4072-88A2-5FD4FB86807A}"/>
          <w:text/>
        </w:sdtPr>
        <w:sdtEndPr>
          <w:rPr>
            <w:rFonts w:hint="eastAsia" w:ascii="宋体" w:hAnsi="宋体"/>
            <w:color w:val="auto"/>
            <w:szCs w:val="21"/>
            <w:highlight w:val="none"/>
          </w:rPr>
        </w:sdtEndPr>
        <w:sdtContent>
          <w:r>
            <w:rPr>
              <w:rFonts w:hint="eastAsia" w:ascii="宋体" w:hAnsi="宋体"/>
              <w:color w:val="auto"/>
              <w:szCs w:val="21"/>
              <w:highlight w:val="none"/>
              <w:lang w:eastAsia="zh-CN"/>
            </w:rPr>
            <w:t>浙江中通通信有限公司</w:t>
          </w:r>
        </w:sdtContent>
      </w:sdt>
    </w:p>
    <w:p w14:paraId="261F540B">
      <w:pPr>
        <w:pStyle w:val="8"/>
        <w:spacing w:line="400" w:lineRule="exact"/>
        <w:ind w:firstLine="3920" w:firstLineChars="1867"/>
        <w:jc w:val="center"/>
        <w:rPr>
          <w:rFonts w:hint="eastAsia" w:ascii="宋体" w:hAnsi="宋体"/>
          <w:color w:val="auto"/>
          <w:szCs w:val="21"/>
          <w:highlight w:val="none"/>
        </w:rPr>
      </w:pPr>
      <w:sdt>
        <w:sdtPr>
          <w:rPr>
            <w:rFonts w:hint="eastAsia" w:ascii="宋体" w:hAnsi="宋体"/>
            <w:color w:val="auto"/>
            <w:szCs w:val="21"/>
            <w:highlight w:val="none"/>
          </w:rPr>
          <w:id w:val="-396443886"/>
          <w:placeholder>
            <w:docPart w:val="{c0be805e-05f1-4509-9dbf-7780986af1f7}"/>
          </w:placeholder>
          <w:dataBinding w:prefixMappings="xmlns:ns0='自定义1.0' " w:xpath="/ns0:自定义[1]/ns0:编辑文本6[1]" w:storeItemID="{EDEB4656-BCB5-4072-88A2-5FD4FB86807A}"/>
          <w:text/>
        </w:sdtPr>
        <w:sdtEndPr>
          <w:rPr>
            <w:rFonts w:hint="default" w:ascii="宋体" w:hAnsi="宋体"/>
            <w:color w:val="auto"/>
            <w:szCs w:val="21"/>
            <w:highlight w:val="none"/>
            <w:lang w:val="en-US"/>
          </w:rPr>
        </w:sdtEndPr>
        <w:sdtContent>
          <w:r>
            <w:rPr>
              <w:rFonts w:hint="eastAsia" w:ascii="宋体" w:hAnsi="宋体"/>
              <w:color w:val="auto"/>
              <w:szCs w:val="21"/>
              <w:highlight w:val="none"/>
              <w:lang w:eastAsia="zh-CN"/>
            </w:rPr>
            <w:t xml:space="preserve">2025年12月 03 </w:t>
          </w:r>
        </w:sdtContent>
      </w:sdt>
      <w:r>
        <w:rPr>
          <w:rFonts w:hint="eastAsia" w:ascii="宋体" w:hAnsi="宋体"/>
          <w:color w:val="auto"/>
          <w:szCs w:val="21"/>
          <w:highlight w:val="none"/>
        </w:rPr>
        <w:t>日</w:t>
      </w:r>
    </w:p>
    <w:p w14:paraId="431DB1AB">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0B7B4"/>
    <w:multiLevelType w:val="multilevel"/>
    <w:tmpl w:val="A9A0B7B4"/>
    <w:lvl w:ilvl="0" w:tentative="0">
      <w:start w:val="1"/>
      <w:numFmt w:val="decimal"/>
      <w:suff w:val="space"/>
      <w:lvlText w:val="%1."/>
      <w:lvlJc w:val="left"/>
      <w:pPr>
        <w:tabs>
          <w:tab w:val="left" w:pos="0"/>
        </w:tabs>
        <w:ind w:left="425" w:hanging="425"/>
      </w:pPr>
      <w:rPr>
        <w:rFonts w:hint="default" w:ascii="宋体" w:hAnsi="宋体" w:eastAsia="宋体"/>
        <w:b/>
        <w:sz w:val="28"/>
      </w:rPr>
    </w:lvl>
    <w:lvl w:ilvl="1" w:tentative="0">
      <w:start w:val="1"/>
      <w:numFmt w:val="decimal"/>
      <w:pStyle w:val="7"/>
      <w:suff w:val="space"/>
      <w:lvlText w:val="%1.%2"/>
      <w:lvlJc w:val="left"/>
      <w:pPr>
        <w:tabs>
          <w:tab w:val="left" w:pos="0"/>
        </w:tabs>
        <w:ind w:left="850" w:hanging="425"/>
      </w:pPr>
      <w:rPr>
        <w:rFonts w:hint="default" w:ascii="宋体" w:hAnsi="宋体" w:eastAsia="宋体" w:cs="宋体"/>
        <w:b/>
        <w:i w:val="0"/>
        <w:sz w:val="24"/>
      </w:rPr>
    </w:lvl>
    <w:lvl w:ilvl="2" w:tentative="0">
      <w:start w:val="1"/>
      <w:numFmt w:val="decimal"/>
      <w:pStyle w:val="9"/>
      <w:suff w:val="space"/>
      <w:lvlText w:val="%1.%2.%3"/>
      <w:lvlJc w:val="left"/>
      <w:pPr>
        <w:tabs>
          <w:tab w:val="left" w:pos="420"/>
        </w:tabs>
        <w:ind w:left="1275" w:hanging="425"/>
      </w:pPr>
      <w:rPr>
        <w:rFonts w:hint="default" w:ascii="宋体" w:hAnsi="宋体" w:eastAsia="宋体" w:cs="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EB858657"/>
    <w:multiLevelType w:val="multilevel"/>
    <w:tmpl w:val="EB858657"/>
    <w:lvl w:ilvl="0" w:tentative="0">
      <w:start w:val="1"/>
      <w:numFmt w:val="decimal"/>
      <w:lvlText w:val="%1."/>
      <w:lvlJc w:val="left"/>
      <w:pPr>
        <w:ind w:left="425" w:hanging="425"/>
      </w:pPr>
      <w:rPr>
        <w:rFonts w:hint="default" w:ascii="宋体" w:hAnsi="宋体" w:eastAsia="宋体" w:cs="宋体"/>
      </w:rPr>
    </w:lvl>
    <w:lvl w:ilvl="1" w:tentative="0">
      <w:start w:val="1"/>
      <w:numFmt w:val="decimal"/>
      <w:lvlRestart w:val="0"/>
      <w:lvlText w:val="6.%2"/>
      <w:lvlJc w:val="center"/>
      <w:pPr>
        <w:ind w:left="851" w:hanging="567"/>
      </w:pPr>
      <w:rPr>
        <w:rFonts w:hint="default" w:ascii="宋体" w:hAnsi="宋体" w:eastAsia="宋体" w:cs="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C968177"/>
    <w:multiLevelType w:val="multilevel"/>
    <w:tmpl w:val="0C968177"/>
    <w:lvl w:ilvl="0" w:tentative="0">
      <w:start w:val="1"/>
      <w:numFmt w:val="decimal"/>
      <w:lvlText w:val="%1."/>
      <w:lvlJc w:val="left"/>
      <w:pPr>
        <w:ind w:left="425" w:hanging="425"/>
      </w:pPr>
      <w:rPr>
        <w:rFonts w:hint="default" w:ascii="宋体" w:hAnsi="宋体" w:eastAsia="宋体" w:cs="宋体"/>
      </w:rPr>
    </w:lvl>
    <w:lvl w:ilvl="1" w:tentative="0">
      <w:start w:val="1"/>
      <w:numFmt w:val="decimal"/>
      <w:lvlRestart w:val="0"/>
      <w:lvlText w:val="4.%2"/>
      <w:lvlJc w:val="center"/>
      <w:pPr>
        <w:ind w:left="851" w:hanging="567"/>
      </w:pPr>
      <w:rPr>
        <w:rFonts w:hint="default" w:ascii="宋体" w:hAnsi="宋体" w:eastAsia="宋体" w:cs="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CA8A353"/>
    <w:multiLevelType w:val="multilevel"/>
    <w:tmpl w:val="1CA8A353"/>
    <w:lvl w:ilvl="0" w:tentative="0">
      <w:start w:val="1"/>
      <w:numFmt w:val="decimal"/>
      <w:lvlText w:val="%1."/>
      <w:lvlJc w:val="left"/>
      <w:pPr>
        <w:ind w:left="425" w:hanging="425"/>
      </w:pPr>
      <w:rPr>
        <w:rFonts w:hint="default" w:ascii="宋体" w:hAnsi="宋体" w:eastAsia="宋体" w:cs="宋体"/>
      </w:rPr>
    </w:lvl>
    <w:lvl w:ilvl="1" w:tentative="0">
      <w:start w:val="1"/>
      <w:numFmt w:val="decimal"/>
      <w:lvlRestart w:val="0"/>
      <w:lvlText w:val="5.%2"/>
      <w:lvlJc w:val="center"/>
      <w:pPr>
        <w:ind w:left="851" w:hanging="567"/>
      </w:pPr>
      <w:rPr>
        <w:rFonts w:hint="default" w:ascii="宋体" w:hAnsi="宋体" w:eastAsia="宋体" w:cs="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615EFAD"/>
    <w:multiLevelType w:val="multilevel"/>
    <w:tmpl w:val="4615EFAD"/>
    <w:lvl w:ilvl="0" w:tentative="0">
      <w:start w:val="1"/>
      <w:numFmt w:val="decimal"/>
      <w:pStyle w:val="6"/>
      <w:suff w:val="space"/>
      <w:lvlText w:val="%1."/>
      <w:lvlJc w:val="left"/>
      <w:pPr>
        <w:tabs>
          <w:tab w:val="left" w:pos="0"/>
        </w:tabs>
        <w:ind w:left="425" w:hanging="425"/>
      </w:pPr>
      <w:rPr>
        <w:rFonts w:hint="default" w:ascii="宋体" w:hAnsi="宋体" w:eastAsia="宋体"/>
        <w:b/>
        <w:sz w:val="28"/>
      </w:rPr>
    </w:lvl>
    <w:lvl w:ilvl="1" w:tentative="0">
      <w:start w:val="1"/>
      <w:numFmt w:val="decimal"/>
      <w:suff w:val="space"/>
      <w:lvlText w:val="%1.%2"/>
      <w:lvlJc w:val="left"/>
      <w:pPr>
        <w:tabs>
          <w:tab w:val="left" w:pos="0"/>
        </w:tabs>
        <w:ind w:left="850" w:hanging="425"/>
      </w:pPr>
      <w:rPr>
        <w:rFonts w:hint="default" w:ascii="宋体" w:hAnsi="宋体" w:eastAsia="宋体" w:cs="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55911A99"/>
    <w:multiLevelType w:val="singleLevel"/>
    <w:tmpl w:val="55911A99"/>
    <w:lvl w:ilvl="0" w:tentative="0">
      <w:start w:val="1"/>
      <w:numFmt w:val="decimal"/>
      <w:lvlText w:val="%1)"/>
      <w:lvlJc w:val="left"/>
      <w:pPr>
        <w:ind w:left="425" w:hanging="425"/>
      </w:pPr>
      <w:rPr>
        <w:rFonts w:hint="default"/>
      </w:rPr>
    </w:lvl>
  </w:abstractNum>
  <w:abstractNum w:abstractNumId="6">
    <w:nsid w:val="6A7C2F12"/>
    <w:multiLevelType w:val="singleLevel"/>
    <w:tmpl w:val="6A7C2F12"/>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93055"/>
    <w:rsid w:val="0889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 w:type="paragraph" w:customStyle="1" w:styleId="6">
    <w:name w:val="yxy1"/>
    <w:basedOn w:val="2"/>
    <w:next w:val="1"/>
    <w:qFormat/>
    <w:uiPriority w:val="0"/>
    <w:pPr>
      <w:numPr>
        <w:ilvl w:val="0"/>
        <w:numId w:val="1"/>
      </w:numPr>
      <w:tabs>
        <w:tab w:val="left" w:pos="602"/>
        <w:tab w:val="clear" w:pos="0"/>
      </w:tabs>
      <w:snapToGrid w:val="0"/>
      <w:spacing w:before="120" w:after="120" w:line="440" w:lineRule="exact"/>
      <w:jc w:val="left"/>
      <w:outlineLvl w:val="1"/>
    </w:pPr>
    <w:rPr>
      <w:rFonts w:hint="eastAsia" w:ascii="宋体" w:hAnsi="宋体"/>
      <w:sz w:val="28"/>
      <w:szCs w:val="28"/>
    </w:rPr>
  </w:style>
  <w:style w:type="paragraph" w:customStyle="1" w:styleId="7">
    <w:name w:val="yxy2"/>
    <w:basedOn w:val="1"/>
    <w:qFormat/>
    <w:uiPriority w:val="0"/>
    <w:pPr>
      <w:numPr>
        <w:ilvl w:val="1"/>
        <w:numId w:val="2"/>
      </w:numPr>
      <w:adjustRightInd/>
      <w:snapToGrid/>
      <w:spacing w:before="150" w:after="150" w:line="440" w:lineRule="exact"/>
      <w:ind w:left="425" w:leftChars="0" w:firstLine="0" w:firstLineChars="0"/>
      <w:jc w:val="left"/>
    </w:pPr>
    <w:rPr>
      <w:rFonts w:hint="eastAsia" w:ascii="宋体" w:hAnsi="宋体" w:eastAsia="宋体"/>
      <w:szCs w:val="21"/>
    </w:rPr>
  </w:style>
  <w:style w:type="paragraph" w:styleId="8">
    <w:name w:val="List Paragraph"/>
    <w:basedOn w:val="1"/>
    <w:unhideWhenUsed/>
    <w:qFormat/>
    <w:uiPriority w:val="0"/>
    <w:pPr>
      <w:ind w:firstLine="420" w:firstLineChars="200"/>
    </w:pPr>
  </w:style>
  <w:style w:type="paragraph" w:customStyle="1" w:styleId="9">
    <w:name w:val="yxy3"/>
    <w:basedOn w:val="1"/>
    <w:qFormat/>
    <w:uiPriority w:val="0"/>
    <w:pPr>
      <w:numPr>
        <w:ilvl w:val="2"/>
        <w:numId w:val="2"/>
      </w:numPr>
      <w:adjustRightInd/>
      <w:snapToGrid/>
      <w:spacing w:before="40" w:after="40" w:line="300" w:lineRule="exact"/>
      <w:ind w:left="1275" w:hanging="425"/>
    </w:pPr>
    <w:rPr>
      <w:rFonts w:hint="eastAsia" w:ascii="宋体" w:hAnsi="宋体" w:eastAsia="宋体"/>
      <w:color w:val="auto"/>
      <w:szCs w:val="21"/>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be805e-05f1-4509-9dbf-7780986af1f7}"/>
        <w:style w:val=""/>
        <w:category>
          <w:name w:val="常规"/>
          <w:gallery w:val="placeholder"/>
        </w:category>
        <w:types>
          <w:type w:val="bbPlcHdr"/>
        </w:types>
        <w:behaviors>
          <w:behavior w:val="content"/>
        </w:behaviors>
        <w:description w:val=""/>
        <w:guid w:val="{c0be805e-05f1-4509-9dbf-7780986af1f7}"/>
      </w:docPartPr>
      <w:docPartBody>
        <w:p w14:paraId="4EB05B49">
          <w:pPr>
            <w:rPr>
              <w:rFonts w:hint="eastAsia"/>
            </w:rPr>
          </w:pPr>
          <w:r>
            <w:rPr>
              <w:rStyle w:val="3"/>
              <w:rFonts w:hint="eastAsia"/>
            </w:rPr>
            <w:t>单击或点击此处输入文字。</w:t>
          </w:r>
        </w:p>
      </w:docPartBody>
    </w:docPart>
    <w:docPart>
      <w:docPartPr>
        <w:name w:val="{f42ddbe6-276f-4737-af6b-6583d20d48de}"/>
        <w:style w:val=""/>
        <w:category>
          <w:name w:val="常规"/>
          <w:gallery w:val="placeholder"/>
        </w:category>
        <w:types>
          <w:type w:val="bbPlcHdr"/>
        </w:types>
        <w:behaviors>
          <w:behavior w:val="content"/>
        </w:behaviors>
        <w:description w:val=""/>
        <w:guid w:val="{f42ddbe6-276f-4737-af6b-6583d20d48de}"/>
      </w:docPartPr>
      <w:docPartBody>
        <w:p w14:paraId="477FAFEB">
          <w:pPr>
            <w:pStyle w:val="4"/>
            <w:rPr>
              <w:rFonts w:hint="eastAsia"/>
            </w:rPr>
          </w:pPr>
          <w:r>
            <w:rPr>
              <w:rStyle w:val="3"/>
              <w:rFonts w:hint="eastAsia"/>
            </w:rPr>
            <w:t>单击或点击此处输入文字。</w:t>
          </w:r>
        </w:p>
      </w:docPartBody>
    </w:docPart>
    <w:docPart>
      <w:docPartPr>
        <w:name w:val="{7387bc74-cd7b-4133-ad0f-4a5c79f65193}"/>
        <w:style w:val=""/>
        <w:category>
          <w:name w:val="常规"/>
          <w:gallery w:val="placeholder"/>
        </w:category>
        <w:types>
          <w:type w:val="bbPlcHdr"/>
        </w:types>
        <w:behaviors>
          <w:behavior w:val="content"/>
        </w:behaviors>
        <w:description w:val=""/>
        <w:guid w:val="{7387bc74-cd7b-4133-ad0f-4a5c79f65193}"/>
      </w:docPartPr>
      <w:docPartBody>
        <w:p w14:paraId="20E1FF08">
          <w:pPr>
            <w:pStyle w:val="5"/>
            <w:rPr>
              <w:rFonts w:hint="eastAsia"/>
            </w:rPr>
          </w:pPr>
          <w:r>
            <w:rPr>
              <w:rStyle w:val="3"/>
              <w:rFonts w:hint="eastAsia"/>
            </w:rPr>
            <w:t>单击或点击此处输入文字。</w:t>
          </w:r>
        </w:p>
      </w:docPartBody>
    </w:docPart>
    <w:docPart>
      <w:docPartPr>
        <w:name w:val="{ad753e60-7ced-447c-8645-5f247d8fc96f}"/>
        <w:style w:val=""/>
        <w:category>
          <w:name w:val="常规"/>
          <w:gallery w:val="placeholder"/>
        </w:category>
        <w:types>
          <w:type w:val="bbPlcHdr"/>
        </w:types>
        <w:behaviors>
          <w:behavior w:val="content"/>
        </w:behaviors>
        <w:description w:val=""/>
        <w:guid w:val="{ad753e60-7ced-447c-8645-5f247d8fc96f}"/>
      </w:docPartPr>
      <w:docPartBody>
        <w:p w14:paraId="7DB6AB3D">
          <w:pPr>
            <w:pStyle w:val="6"/>
            <w:rPr>
              <w:rFonts w:hint="eastAsia"/>
            </w:rPr>
          </w:pPr>
          <w:r>
            <w:rPr>
              <w:rStyle w:val="3"/>
              <w:rFonts w:hint="eastAsia"/>
            </w:rPr>
            <w:t>单击或点击此处输入文字。</w:t>
          </w:r>
        </w:p>
      </w:docPartBody>
    </w:docPart>
    <w:docPart>
      <w:docPartPr>
        <w:name w:val="{0f69e196-3a71-47c9-b5aa-48791be20391}"/>
        <w:style w:val=""/>
        <w:category>
          <w:name w:val="常规"/>
          <w:gallery w:val="placeholder"/>
        </w:category>
        <w:types>
          <w:type w:val="bbPlcHdr"/>
        </w:types>
        <w:behaviors>
          <w:behavior w:val="content"/>
        </w:behaviors>
        <w:description w:val=""/>
        <w:guid w:val="{0f69e196-3a71-47c9-b5aa-48791be20391}"/>
      </w:docPartPr>
      <w:docPartBody>
        <w:p w14:paraId="7BD9223C">
          <w:pPr>
            <w:rPr>
              <w:rFonts w:hint="eastAsia"/>
            </w:rPr>
          </w:pPr>
          <w:r>
            <w:rPr>
              <w:rStyle w:val="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666666"/>
    </w:rPr>
  </w:style>
  <w:style w:type="paragraph" w:customStyle="1" w:styleId="4">
    <w:name w:val="D6476552040D41599EFCBEF01F8BF29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
    <w:name w:val="9DD137AC61494E938F7E34761AAAF3B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919B9A5F7AD4242BE514F9C13E841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2025-12-03T01:56:00Z</dcterms:created>
  <dc:creator>w</dc:creator>
  <cp:lastModifiedBy>w</cp:lastModifiedBy>
  <dcterms:modified xsi:type="dcterms:W3CDTF">2025-12-03T01:57:03Z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9A702328E253484D9190A1C109E3D248_11</vt:lpwstr>
  </property>
  <property fmtid="{D5CDD505-2E9C-101B-9397-08002B2CF9AE}" pid="4" name="KSOTemplateDocerSaveRecord">
    <vt:lpwstr>eyJoZGlkIjoiNmY3OWRiMWZiY2E3MmI0NmYwODZmYjZlNjMzMmNhNGUiLCJ1c2VySWQiOiI1Njg2Nzg1NTAifQ==</vt:lpwstr>
  </property>
</Properties>
</file>